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14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844"/>
        <w:gridCol w:w="825"/>
        <w:gridCol w:w="6696"/>
        <w:gridCol w:w="97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kern w:val="0"/>
                <w:szCs w:val="21"/>
                <w:lang w:val="en-US" w:eastAsia="zh-CN"/>
              </w:rPr>
              <w:t>项目</w:t>
            </w: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  <w:lang w:val="zh-CN"/>
              </w:rPr>
              <w:t>序号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kern w:val="0"/>
                <w:szCs w:val="21"/>
                <w:lang w:val="zh-CN"/>
              </w:rPr>
              <w:t>项目</w:t>
            </w: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  <w:lang w:val="zh-CN"/>
              </w:rPr>
              <w:t>名称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  <w:lang w:val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kern w:val="0"/>
                <w:szCs w:val="21"/>
                <w:lang w:val="zh-CN"/>
              </w:rPr>
              <w:t>需求科室</w:t>
            </w:r>
          </w:p>
        </w:tc>
        <w:tc>
          <w:tcPr>
            <w:tcW w:w="66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kern w:val="0"/>
                <w:szCs w:val="21"/>
                <w:lang w:val="en-US" w:eastAsia="zh-CN"/>
              </w:rPr>
              <w:t>功能及配置需求</w:t>
            </w:r>
          </w:p>
        </w:tc>
        <w:tc>
          <w:tcPr>
            <w:tcW w:w="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cs="Times New Roman" w:eastAsiaTheme="minorEastAsia"/>
                <w:b/>
                <w:bCs/>
                <w:color w:val="000000"/>
                <w:kern w:val="0"/>
                <w:sz w:val="21"/>
                <w:szCs w:val="21"/>
                <w:lang w:val="zh-CN" w:eastAsia="zh-CN" w:bidi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  <w:lang w:val="zh-CN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  <w:lang w:val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Cs w:val="21"/>
                <w:lang w:val="zh-CN"/>
              </w:rPr>
              <w:t>1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Cs w:val="21"/>
                <w:lang w:val="en-US" w:eastAsia="zh-CN"/>
              </w:rPr>
              <w:t>转运呼吸机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急诊科</w:t>
            </w:r>
          </w:p>
        </w:tc>
        <w:tc>
          <w:tcPr>
            <w:tcW w:w="66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适用于成人、儿童、婴幼儿的专用急救转运呼吸机</w:t>
            </w:r>
            <w:r>
              <w:rPr>
                <w:rFonts w:hint="eastAsia"/>
                <w:lang w:val="en-US" w:eastAsia="zh-CN"/>
              </w:rPr>
              <w:t>；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/>
                <w:lang w:val="en-US" w:eastAsia="zh-CN"/>
              </w:rPr>
              <w:t>≤9</w:t>
            </w:r>
            <w:r>
              <w:rPr>
                <w:rFonts w:hint="default"/>
                <w:lang w:val="en-US" w:eastAsia="zh-CN"/>
              </w:rPr>
              <w:t>英寸TFT 彩色液晶显示</w:t>
            </w:r>
            <w:r>
              <w:rPr>
                <w:rFonts w:hint="eastAsia"/>
                <w:lang w:val="en-US" w:eastAsia="zh-CN"/>
              </w:rPr>
              <w:t>，</w:t>
            </w:r>
            <w:r>
              <w:rPr>
                <w:rFonts w:hint="default"/>
                <w:lang w:val="en-US" w:eastAsia="zh-CN"/>
              </w:rPr>
              <w:t>具有锁屏功能，并可切换白天或夜晚显示模式</w:t>
            </w:r>
            <w:r>
              <w:rPr>
                <w:rFonts w:hint="eastAsia"/>
                <w:lang w:val="en-US" w:eastAsia="zh-CN"/>
              </w:rPr>
              <w:t>；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支持同轴管路通气，避免转运过程缠绕，保证使用安全</w:t>
            </w:r>
            <w:r>
              <w:rPr>
                <w:rFonts w:hint="eastAsia"/>
                <w:lang w:val="en-US" w:eastAsia="zh-CN"/>
              </w:rPr>
              <w:t>；</w:t>
            </w:r>
            <w:r>
              <w:rPr>
                <w:rFonts w:hint="default"/>
                <w:lang w:val="en-US" w:eastAsia="zh-CN"/>
              </w:rPr>
              <w:t>近心端流量传感器: 精确度高，反应灵敏，可减少病人误触发。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具有智能同步技术：根据病人的肺特性，智能动态调节呼气触发至最佳值，提高人机同步，使病人呼吸更加舒适，减少治疗过程中频繁的呼吸机设置值调节。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符合EN 1789 和EN 794-3急救转运标准。</w:t>
            </w:r>
          </w:p>
          <w:p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配置要求：</w:t>
            </w:r>
          </w:p>
          <w:p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成人呼吸管路 1 根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氧气气源管1 根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模拟肺1 个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流量传感器 1 根</w:t>
            </w:r>
          </w:p>
        </w:tc>
        <w:tc>
          <w:tcPr>
            <w:tcW w:w="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需求调研仅限国产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B132A0"/>
    <w:multiLevelType w:val="singleLevel"/>
    <w:tmpl w:val="A5B132A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65C94A1F"/>
    <w:rsid w:val="65C9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eastAsia="宋体" w:cs="Arial"/>
      <w:b/>
      <w:bCs/>
      <w:kern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2024-04-08T02:45:00Z</dcterms:created>
  <dc:creator>医学工程部-医工组</dc:creator>
  <cp:lastModifiedBy>医学工程部-医工组</cp:lastModifiedBy>
  <dcterms:modified xsi:type="dcterms:W3CDTF">2024-04-08T02:46:01Z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C086868C67A943BCAD545403068B8819_11</vt:lpwstr>
  </property>
</Properties>
</file>