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960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080"/>
        <w:gridCol w:w="1080"/>
        <w:gridCol w:w="1080"/>
        <w:gridCol w:w="568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设备名称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进口/国产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需求数量</w:t>
            </w:r>
          </w:p>
        </w:tc>
        <w:tc>
          <w:tcPr>
            <w:tcW w:w="5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功能需求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床旁监护仪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</w:t>
            </w:r>
          </w:p>
        </w:tc>
        <w:tc>
          <w:tcPr>
            <w:tcW w:w="5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主要用于心电、呼吸、无创血压、血氧饱和度、脉搏和双通道体温等监测；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过氧化氢消毒机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5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1、具备智能避障功能：可通过传感器定位技术实现自主避障；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2、≥三种消毒方式：紫外照射消毒、过氧化氢消毒和等离子空气过滤消毒；可灵活组合使用；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3、消毒效果：可达到院感要求；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4、具备远程操作功能，控制消毒任务执行；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0" w:hRule="atLeast"/>
        </w:trPr>
        <w:tc>
          <w:tcPr>
            <w:tcW w:w="6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精密注射泵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70</w:t>
            </w:r>
          </w:p>
        </w:tc>
        <w:tc>
          <w:tcPr>
            <w:tcW w:w="5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1、具备两个通道同时注射。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2、静脉推注药物；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3、至少可以适合10ml、20ml、50ml等注射器；可自动识别注射器规格；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0" w:hRule="atLeast"/>
        </w:trPr>
        <w:tc>
          <w:tcPr>
            <w:tcW w:w="6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输液泵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70</w:t>
            </w:r>
          </w:p>
        </w:tc>
        <w:tc>
          <w:tcPr>
            <w:tcW w:w="5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1、流速范围：0.1~1200ml/h（有微量功能）；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2、快推流速，可根据需要自行设置；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3、多种功能模式：流速模式、时间模式、滴速模式、体重模式间断模式、加温模式；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4、管路管理：可兼容市场上各种品牌输液器；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5、内置输液器管理≥235种品规（数量随时可扩容）；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6、报警种类：输液完成、电池欠电、气泡报警、管路堵塞、等待操作、开门报警、管路疲劳、空瓶报警；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脉氧夹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150</w:t>
            </w:r>
          </w:p>
        </w:tc>
        <w:tc>
          <w:tcPr>
            <w:tcW w:w="5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主要用于监测外周经皮血氧饱和度的含量及脉搏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雾化器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主要用于雾化治疗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震动式排痰仪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主要用于辅助患者排痰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高流量湿化氧疗系统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5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主要用于提供相对恒定的吸氧浓度，甚至可以达到纯氧，并且具备一定温度和湿度的高流量吸入气体。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0" w:hRule="atLeast"/>
        </w:trPr>
        <w:tc>
          <w:tcPr>
            <w:tcW w:w="6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输液推车(药柜)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5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≥长650×宽480×高910mm（±20(mm)） 。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（2） 铝合金型材抽屉、车体，ABS内凹台面。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（3）双排输液挂架。抽屉内分隔可根据物品大小自由调整。静音滑轨带刹车。分色垃圾桶，符合院感要求。底座设置防撞包角。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配置不限于：输液挂架、PE垫板、抽屉内分隔板、伸缩式副工作台、锐器盒、洗手液挂筐、分色垃圾桶2个等。</w:t>
            </w:r>
          </w:p>
          <w:p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参考图片详见附1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0" w:hRule="atLeast"/>
        </w:trPr>
        <w:tc>
          <w:tcPr>
            <w:tcW w:w="6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病床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100</w:t>
            </w:r>
          </w:p>
        </w:tc>
        <w:tc>
          <w:tcPr>
            <w:tcW w:w="5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1、规格：长2000×宽940×高500mm（±20-40mm），颜色风格可选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、要求：（1）床身为不不锈钢结构，床头床尾挡板为ABS材质，可根据需要取下，便便于置管时患者体位的摆放及操作者穿刺刺。（2）具有床板整体垂直升降功能，可根据需要调节病床⾼高度（提升20-40cm），便便于医护⼈人员操作。（3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）配置有4个具有防缠绕，静⾳音功能的脚轮，⾃自带刹⻋车功能。护栏为可折叠式。（4）具有起背功能（床头抬起0-90°），有防下滑功能，腿部（床尾）可抬起0-80°。手动摇杆，摇杆可收起。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3.配置包含但不限于：中控脚轮系统、折叠护栏、床边引流挂钩2对、床垫、输液插孔4个、PE整体床上餐桌1个、床头柜1个、床旁输液架等。</w:t>
            </w:r>
          </w:p>
        </w:tc>
      </w:tr>
    </w:tbl>
    <w:p/>
    <w:p/>
    <w:p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2"/>
          <w:szCs w:val="22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2"/>
          <w:szCs w:val="22"/>
          <w:u w:val="none"/>
          <w:lang w:val="en-US" w:eastAsia="zh-CN" w:bidi="ar"/>
        </w:rPr>
        <w:t>附件1：输液推车(药柜)参考图片</w:t>
      </w:r>
    </w:p>
    <w:p>
      <w:pPr>
        <w:rPr>
          <w:rFonts w:hint="default" w:ascii="宋体" w:hAnsi="宋体" w:eastAsia="宋体" w:cs="宋体"/>
          <w:i w:val="0"/>
          <w:iCs w:val="0"/>
          <w:color w:val="000000"/>
          <w:kern w:val="0"/>
          <w:sz w:val="22"/>
          <w:szCs w:val="22"/>
          <w:u w:val="none"/>
          <w:lang w:val="en-US" w:eastAsia="zh-CN" w:bidi="ar"/>
        </w:rPr>
      </w:pPr>
      <w:r>
        <w:rPr>
          <w:rFonts w:hint="default" w:ascii="宋体" w:hAnsi="宋体" w:eastAsia="宋体" w:cs="宋体"/>
          <w:i w:val="0"/>
          <w:iCs w:val="0"/>
          <w:color w:val="000000"/>
          <w:kern w:val="0"/>
          <w:sz w:val="22"/>
          <w:szCs w:val="22"/>
          <w:u w:val="none"/>
          <w:lang w:val="en-US" w:eastAsia="zh-CN" w:bidi="ar"/>
        </w:rPr>
        <w:drawing>
          <wp:inline distT="0" distB="0" distL="114300" distR="114300">
            <wp:extent cx="2036445" cy="2976245"/>
            <wp:effectExtent l="0" t="0" r="1905" b="14605"/>
            <wp:docPr id="1" name="图片 1" descr="f7ba8102ad633f572375ed9961e3d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f7ba8102ad633f572375ed9961e3d3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36445" cy="2976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BE428EC"/>
    <w:multiLevelType w:val="singleLevel"/>
    <w:tmpl w:val="7BE428EC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RjM2ZhMWZkM2M2ODY5ODcwOWYxMzk1MWQxNTFkNzIifQ=="/>
  </w:docVars>
  <w:rsids>
    <w:rsidRoot w:val="5E604841"/>
    <w:rsid w:val="01A96132"/>
    <w:rsid w:val="5E604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987</Words>
  <Characters>1066</Characters>
  <Lines>0</Lines>
  <Paragraphs>0</Paragraphs>
  <TotalTime>1</TotalTime>
  <ScaleCrop>false</ScaleCrop>
  <LinksUpToDate>false</LinksUpToDate>
  <CharactersWithSpaces>1069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2023-01-02T10:10:00Z</dcterms:created>
  <dc:creator>Administrator</dc:creator>
  <cp:lastModifiedBy>Administrator</cp:lastModifiedBy>
  <dcterms:modified xsi:type="dcterms:W3CDTF">2023-01-02T10:12:35Z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229E5BD641C640148579A13E2221294D</vt:lpwstr>
  </property>
</Properties>
</file>