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成都市第五人民医院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监控系统维保服务需求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numPr>
          <w:ilvl w:val="0"/>
          <w:numId w:val="2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维保项目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监控系统</w:t>
      </w:r>
    </w:p>
    <w:p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维保数量</w:t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一批（详见附件）</w:t>
      </w:r>
    </w:p>
    <w:p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维保期限</w:t>
      </w:r>
    </w:p>
    <w:p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总年限三年，合同</w:t>
      </w: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一年一签,本年度考核合格后，方可续签下一年合同。</w:t>
      </w:r>
    </w:p>
    <w:p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付费方式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先服务后付费，按季度付费，每季度付合同总价的25%（1000元以上（含）计费项目除外）。</w:t>
      </w:r>
    </w:p>
    <w:p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维保内容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bookmarkStart w:id="0" w:name="_Toc416775592"/>
      <w:bookmarkStart w:id="1" w:name="_Toc467702991"/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录像监控</w:t>
      </w:r>
      <w:bookmarkEnd w:id="0"/>
      <w:bookmarkEnd w:id="1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针对运维管理人员关注的录像计划执行情况，平台可通过制定巡检计划对相关录像计划的执行情况进行巡检。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bookmarkStart w:id="2" w:name="_Toc467702992"/>
      <w:bookmarkStart w:id="3" w:name="_Toc416775593"/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设备监控</w:t>
      </w:r>
      <w:bookmarkEnd w:id="2"/>
      <w:bookmarkEnd w:id="3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设备监控主要面向除了视频通道（监控点）、视频服务、解码资源之外的资源类型。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bookmarkStart w:id="4" w:name="_Toc467702993"/>
      <w:bookmarkStart w:id="5" w:name="_Toc416775594"/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视频服务监控</w:t>
      </w:r>
      <w:bookmarkEnd w:id="4"/>
      <w:bookmarkEnd w:id="5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平台支持对视频监控系统内的视频服务进行监控管理，运维管理人员可通过该模块实时了解视频服务运行情况。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bookmarkStart w:id="6" w:name="_Toc416775595"/>
      <w:bookmarkStart w:id="7" w:name="_Toc467702994"/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四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解码资源监控</w:t>
      </w:r>
      <w:bookmarkEnd w:id="6"/>
      <w:bookmarkEnd w:id="7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平台对于解码资源同样提供监控功能，当前用户可通过该模块实时了解解码资源运行状态。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bookmarkStart w:id="8" w:name="_Toc447033019"/>
      <w:bookmarkStart w:id="9" w:name="_Toc467702995"/>
      <w:bookmarkStart w:id="10" w:name="_Toc442187517"/>
      <w:bookmarkStart w:id="11" w:name="_Toc416775615"/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五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运维告警</w:t>
      </w:r>
      <w:bookmarkEnd w:id="8"/>
      <w:bookmarkEnd w:id="9"/>
      <w:bookmarkEnd w:id="10"/>
      <w:bookmarkEnd w:id="11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平台以运维监控、行业平台上报的异常事件为源数据，围绕告警触发、告警分级、告警展现、告警处理、告警恢复五大主线建立了告警监控机制，做到将告警事件第一时间通知给系统管理人员。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六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网络设备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前端连接网络交换机将视频传输到监控中心过程中，监测交换机每个端口的状态，对于时断时通的情况，平台将进行预警并上报。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七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停车系统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抓拍摄像机及管理主机接入运维平台，平台监测网络连接状态、支付通道连接性，核心服务是否在运行，并配置相应的触发报警条件。</w:t>
      </w:r>
    </w:p>
    <w:p>
      <w:pPr>
        <w:pStyle w:val="5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val="en-US" w:eastAsia="zh-CN"/>
        </w:rPr>
        <w:t>八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创建工单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运维平台记录每一条报警，根据设定的条件自定义事件的严重程度，每条报警生成处理流程，运维人员可填写问题原因、处理方法；故障恢复时，设备自动记录恢复时间，可发出相应通知给管理人员。</w:t>
      </w:r>
    </w:p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六、巡检要点</w:t>
      </w:r>
    </w:p>
    <w:p>
      <w:pPr>
        <w:pStyle w:val="6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（一）巡检时间</w:t>
      </w:r>
    </w:p>
    <w:p>
      <w:pPr>
        <w:pStyle w:val="6"/>
        <w:ind w:firstLine="4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月巡检规定：每月对重要系统进行一次巡检；</w:t>
      </w:r>
    </w:p>
    <w:p>
      <w:pPr>
        <w:pStyle w:val="6"/>
        <w:ind w:firstLine="4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季巡检规定：每季度对整个系统进行一次巡检；</w:t>
      </w:r>
    </w:p>
    <w:p>
      <w:pPr>
        <w:pStyle w:val="6"/>
        <w:ind w:firstLine="48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年巡检规定：每年对整个系统及集成工作进行一次巡检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6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sz w:val="32"/>
          <w:szCs w:val="32"/>
        </w:rPr>
        <w:t>巡检内容：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7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540"/>
              </w:tabs>
              <w:snapToGrid w:val="0"/>
              <w:ind w:left="62" w:leftChars="-85" w:hanging="240" w:hangingChars="75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序号</w:t>
            </w:r>
          </w:p>
        </w:tc>
        <w:tc>
          <w:tcPr>
            <w:tcW w:w="7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left="16" w:leftChars="-23" w:hanging="64" w:hangingChars="2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主要内容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62" w:leftChars="-85" w:hanging="240" w:hangingChars="75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1</w:t>
            </w:r>
          </w:p>
        </w:tc>
        <w:tc>
          <w:tcPr>
            <w:tcW w:w="7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left="16" w:leftChars="-23" w:hanging="64" w:hangingChars="2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检查设备运行是否正常、是否存在安全隐患；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62" w:leftChars="-85" w:hanging="240" w:hangingChars="75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</w:t>
            </w:r>
          </w:p>
        </w:tc>
        <w:tc>
          <w:tcPr>
            <w:tcW w:w="7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left="16" w:leftChars="-23" w:hanging="64" w:hangingChars="2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检查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询问操作人员，设备运行状况；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62" w:leftChars="-85" w:hanging="240" w:hangingChars="75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3</w:t>
            </w:r>
          </w:p>
        </w:tc>
        <w:tc>
          <w:tcPr>
            <w:tcW w:w="7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left="16" w:leftChars="-23" w:hanging="64" w:hangingChars="2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排除安全隐患，维修故障设备；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62" w:leftChars="-85" w:hanging="240" w:hangingChars="75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4</w:t>
            </w:r>
          </w:p>
        </w:tc>
        <w:tc>
          <w:tcPr>
            <w:tcW w:w="7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napToGrid w:val="0"/>
              <w:ind w:left="16" w:leftChars="-23" w:hanging="64" w:hangingChars="2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日常报警统计报表，处理结果以及优化调整方案。</w:t>
            </w:r>
          </w:p>
        </w:tc>
      </w:tr>
    </w:tbl>
    <w:p>
      <w:pPr>
        <w:pStyle w:val="6"/>
        <w:numPr>
          <w:ilvl w:val="0"/>
          <w:numId w:val="3"/>
        </w:num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巡检要数</w:t>
      </w:r>
    </w:p>
    <w:p>
      <w:pPr>
        <w:pStyle w:val="6"/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维护人员将围绕上述四个方面，逐点、逐台、逐项地进行检验，边检边进行记录，并排除发现的故障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要求</w:t>
      </w:r>
      <w:r>
        <w:rPr>
          <w:rFonts w:hint="eastAsia" w:ascii="仿宋_GB2312" w:hAnsi="仿宋_GB2312" w:eastAsia="仿宋_GB2312" w:cs="仿宋_GB2312"/>
          <w:sz w:val="32"/>
          <w:szCs w:val="32"/>
        </w:rPr>
        <w:t>定期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出具</w:t>
      </w:r>
      <w:r>
        <w:rPr>
          <w:rFonts w:hint="eastAsia" w:ascii="仿宋_GB2312" w:hAnsi="仿宋_GB2312" w:eastAsia="仿宋_GB2312" w:cs="仿宋_GB2312"/>
          <w:sz w:val="32"/>
          <w:szCs w:val="32"/>
        </w:rPr>
        <w:t>巡检报告，以便能够及时准确的记录系统的整体运行情况和项目单位的需求。</w:t>
      </w:r>
      <w:bookmarkStart w:id="12" w:name="_Toc456038983"/>
      <w:bookmarkStart w:id="13" w:name="_Toc462684620"/>
      <w:bookmarkStart w:id="14" w:name="_Toc467702997"/>
    </w:p>
    <w:bookmarkEnd w:id="12"/>
    <w:bookmarkEnd w:id="13"/>
    <w:bookmarkEnd w:id="14"/>
    <w:p>
      <w:pPr>
        <w:pStyle w:val="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在运维有效期内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sz w:val="32"/>
          <w:szCs w:val="32"/>
        </w:rPr>
        <w:t>立即开展运维工作，对前期建设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维保清单内的设备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出现的问题进行处理及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维护（维护内容包含前端设备、网络交换机、传输介质、监控管理平台、拼接大屏、后端存储），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软件产品提供免费维护及免费升级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并将</w:t>
      </w:r>
      <w:r>
        <w:rPr>
          <w:rFonts w:hint="eastAsia" w:ascii="仿宋_GB2312" w:hAnsi="仿宋_GB2312" w:eastAsia="仿宋_GB2312" w:cs="仿宋_GB2312"/>
          <w:sz w:val="32"/>
          <w:szCs w:val="32"/>
        </w:rPr>
        <w:t>资料进行归档，建立资料库。</w:t>
      </w:r>
    </w:p>
    <w:p>
      <w:pPr>
        <w:pStyle w:val="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保证每天24小时受理采购人的故障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申报</w:t>
      </w:r>
      <w:r>
        <w:rPr>
          <w:rFonts w:hint="eastAsia" w:ascii="仿宋_GB2312" w:hAnsi="仿宋_GB2312" w:eastAsia="仿宋_GB2312" w:cs="仿宋_GB2312"/>
          <w:sz w:val="32"/>
          <w:szCs w:val="32"/>
        </w:rPr>
        <w:t>，后端平台故障保证在1小时内作出响应，前端点位故障保证在2个小时作出响应，8小时内修复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如果在规定时间内确实无法排除故障的，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sz w:val="32"/>
          <w:szCs w:val="32"/>
        </w:rPr>
        <w:t>将提供备机。</w:t>
      </w:r>
    </w:p>
    <w:p>
      <w:pPr>
        <w:pStyle w:val="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6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</w:t>
      </w:r>
    </w:p>
    <w:p>
      <w:pPr>
        <w:pStyle w:val="6"/>
        <w:ind w:firstLine="480"/>
        <w:rPr>
          <w:rFonts w:hint="eastAsia" w:ascii="仿宋_GB2312" w:hAnsi="仿宋_GB2312" w:eastAsia="仿宋_GB2312" w:cs="仿宋_GB2312"/>
          <w:sz w:val="32"/>
          <w:szCs w:val="32"/>
        </w:rPr>
      </w:pPr>
      <w:bookmarkStart w:id="15" w:name="_GoBack"/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141605</wp:posOffset>
            </wp:positionV>
            <wp:extent cx="5238750" cy="5833745"/>
            <wp:effectExtent l="12700" t="12700" r="25400" b="20955"/>
            <wp:wrapNone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83374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bookmarkEnd w:id="15"/>
    </w:p>
    <w:p>
      <w:pPr>
        <w:keepNext w:val="0"/>
        <w:keepLines w:val="0"/>
        <w:widowControl/>
        <w:suppressLineNumbers w:val="0"/>
        <w:jc w:val="left"/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48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858E3E"/>
    <w:multiLevelType w:val="singleLevel"/>
    <w:tmpl w:val="88858E3E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623685C0"/>
    <w:multiLevelType w:val="multilevel"/>
    <w:tmpl w:val="623685C0"/>
    <w:lvl w:ilvl="0" w:tentative="0">
      <w:start w:val="1"/>
      <w:numFmt w:val="decimal"/>
      <w:suff w:val="space"/>
      <w:lvlText w:val="第 %1 章"/>
      <w:lvlJc w:val="center"/>
      <w:pPr>
        <w:ind w:left="0" w:firstLine="288"/>
      </w:pPr>
      <w:rPr>
        <w:rFonts w:hint="default" w:ascii="Times New Roman" w:hAnsi="Times New Roman" w:eastAsia="黑体"/>
        <w:b w:val="0"/>
        <w:i w:val="0"/>
        <w:sz w:val="36"/>
      </w:rPr>
    </w:lvl>
    <w:lvl w:ilvl="1" w:tentative="0">
      <w:start w:val="1"/>
      <w:numFmt w:val="decimal"/>
      <w:isLgl/>
      <w:suff w:val="space"/>
      <w:lvlText w:val="%1.%2"/>
      <w:lvlJc w:val="left"/>
      <w:pPr>
        <w:ind w:left="2268" w:hanging="2268"/>
      </w:pPr>
      <w:rPr>
        <w:rFonts w:hint="eastAsia" w:ascii="Arial" w:hAnsi="Arial" w:eastAsia="黑体" w:cs="Times New Roman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36"/>
        <w:u w:val="none"/>
        <w:shd w:val="clear" w:color="auto" w:fill="auto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2" w:tentative="0">
      <w:start w:val="1"/>
      <w:numFmt w:val="decimal"/>
      <w:isLgl/>
      <w:suff w:val="space"/>
      <w:lvlText w:val="%1.%2.%3"/>
      <w:lvlJc w:val="left"/>
      <w:pPr>
        <w:ind w:left="2270" w:hanging="2270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2268" w:hanging="2268"/>
      </w:pPr>
      <w:rPr>
        <w:rFonts w:hint="default" w:ascii="Arial" w:hAnsi="Arial" w:eastAsia="黑体"/>
        <w:b w:val="0"/>
        <w:i w:val="0"/>
        <w:sz w:val="30"/>
      </w:rPr>
    </w:lvl>
    <w:lvl w:ilvl="4" w:tentative="0">
      <w:start w:val="1"/>
      <w:numFmt w:val="decimal"/>
      <w:isLgl/>
      <w:suff w:val="space"/>
      <w:lvlText w:val="%1.%2.%3.%4.%5"/>
      <w:lvlJc w:val="left"/>
      <w:pPr>
        <w:ind w:left="2268" w:hanging="2268"/>
      </w:pPr>
      <w:rPr>
        <w:rFonts w:hint="default" w:ascii="Arial" w:hAnsi="Arial" w:eastAsia="黑体"/>
        <w:b w:val="0"/>
        <w:i w:val="0"/>
        <w:sz w:val="28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992"/>
        </w:tabs>
        <w:ind w:left="2268" w:hanging="2268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2136"/>
        </w:tabs>
        <w:ind w:left="213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2280"/>
        </w:tabs>
        <w:ind w:left="228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424"/>
        </w:tabs>
        <w:ind w:left="2424" w:hanging="1584"/>
      </w:pPr>
      <w:rPr>
        <w:rFonts w:hint="eastAsia"/>
      </w:rPr>
    </w:lvl>
  </w:abstractNum>
  <w:abstractNum w:abstractNumId="2">
    <w:nsid w:val="6927611C"/>
    <w:multiLevelType w:val="singleLevel"/>
    <w:tmpl w:val="6927611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  <w:lvlOverride w:ilvl="0">
      <w:lvl w:ilvl="0" w:tentative="1">
        <w:start w:val="1"/>
        <w:numFmt w:val="decimal"/>
        <w:suff w:val="space"/>
        <w:lvlText w:val="第 %1 章"/>
        <w:lvlJc w:val="center"/>
        <w:pPr>
          <w:ind w:left="0" w:firstLine="288"/>
        </w:pPr>
        <w:rPr>
          <w:rFonts w:hint="default" w:ascii="Times New Roman" w:hAnsi="Times New Roman" w:eastAsia="黑体"/>
          <w:b w:val="0"/>
          <w:i w:val="0"/>
          <w:sz w:val="36"/>
        </w:rPr>
      </w:lvl>
    </w:lvlOverride>
    <w:lvlOverride w:ilvl="1">
      <w:lvl w:ilvl="1" w:tentative="1">
        <w:start w:val="1"/>
        <w:numFmt w:val="decimal"/>
        <w:pStyle w:val="2"/>
        <w:isLgl/>
        <w:suff w:val="space"/>
        <w:lvlText w:val="%1.%2"/>
        <w:lvlJc w:val="left"/>
        <w:pPr>
          <w:ind w:left="2409" w:hanging="2268"/>
        </w:pPr>
        <w:rPr>
          <w:rFonts w:hint="eastAsia" w:ascii="Arial" w:hAnsi="Arial" w:eastAsia="黑体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pacing w:val="0"/>
          <w:w w:val="100"/>
          <w:kern w:val="2"/>
          <w:position w:val="0"/>
          <w:sz w:val="36"/>
          <w:u w:val="none"/>
          <w:shd w:val="clear" w:color="auto" w:fill="auto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props3d w14:extrusionH="0" w14:contourW="0" w14:prstMaterial="none"/>
          <w14:scene3d>
            <w14:lightRig w14:rig="threePt" w14:dir="t">
              <w14:rot w14:lat="0" w14:lon="0" w14:rev="0"/>
            </w14:lightRig>
          </w14:scene3d>
          <w14:ligatures w14:val="none"/>
          <w14:numForm w14:val="default"/>
          <w14:numSpacing w14:val="default"/>
        </w:rPr>
      </w:lvl>
    </w:lvlOverride>
    <w:lvlOverride w:ilvl="2">
      <w:lvl w:ilvl="2" w:tentative="1">
        <w:start w:val="1"/>
        <w:numFmt w:val="decimal"/>
        <w:isLgl/>
        <w:suff w:val="space"/>
        <w:lvlText w:val="%1.%2.%3"/>
        <w:lvlJc w:val="left"/>
        <w:pPr>
          <w:ind w:left="2270" w:hanging="2270"/>
        </w:pPr>
        <w:rPr>
          <w:rFonts w:hint="eastAsia"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pacing w:val="0"/>
          <w:kern w:val="0"/>
          <w:position w:val="0"/>
          <w:u w:val="none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props3d w14:extrusionH="0" w14:contourW="0" w14:prstMaterial="none"/>
          <w14:scene3d>
            <w14:lightRig w14:rig="threePt" w14:dir="t">
              <w14:rot w14:lat="0" w14:lon="0" w14:rev="0"/>
            </w14:lightRig>
          </w14:scene3d>
          <w14:ligatures w14:val="none"/>
          <w14:numForm w14:val="default"/>
          <w14:numSpacing w14:val="default"/>
        </w:rPr>
      </w:lvl>
    </w:lvlOverride>
    <w:lvlOverride w:ilvl="3">
      <w:lvl w:ilvl="3" w:tentative="1">
        <w:start w:val="1"/>
        <w:numFmt w:val="decimal"/>
        <w:isLgl/>
        <w:suff w:val="space"/>
        <w:lvlText w:val="%1.%2.%3.%4"/>
        <w:lvlJc w:val="left"/>
        <w:pPr>
          <w:ind w:left="2268" w:hanging="2268"/>
        </w:pPr>
        <w:rPr>
          <w:rFonts w:hint="default" w:ascii="Arial" w:hAnsi="Arial" w:eastAsia="黑体"/>
          <w:b w:val="0"/>
          <w:i w:val="0"/>
          <w:sz w:val="30"/>
        </w:rPr>
      </w:lvl>
    </w:lvlOverride>
    <w:lvlOverride w:ilvl="4">
      <w:lvl w:ilvl="4" w:tentative="1">
        <w:start w:val="1"/>
        <w:numFmt w:val="decimal"/>
        <w:isLgl/>
        <w:suff w:val="space"/>
        <w:lvlText w:val="%1.%2.%3.%4.%5"/>
        <w:lvlJc w:val="left"/>
        <w:pPr>
          <w:ind w:left="2268" w:hanging="2268"/>
        </w:pPr>
        <w:rPr>
          <w:rFonts w:hint="default" w:ascii="Arial" w:hAnsi="Arial" w:eastAsia="黑体"/>
          <w:b w:val="0"/>
          <w:i w:val="0"/>
          <w:sz w:val="28"/>
        </w:rPr>
      </w:lvl>
    </w:lvlOverride>
    <w:lvlOverride w:ilvl="5">
      <w:lvl w:ilvl="5" w:tentative="1">
        <w:start w:val="1"/>
        <w:numFmt w:val="decimal"/>
        <w:isLgl/>
        <w:lvlText w:val="%1.%2.%3.%4.%5.%6"/>
        <w:lvlJc w:val="left"/>
        <w:pPr>
          <w:tabs>
            <w:tab w:val="left" w:pos="1992"/>
          </w:tabs>
          <w:ind w:left="2268" w:hanging="2268"/>
        </w:pPr>
        <w:rPr>
          <w:rFonts w:hint="eastAsia"/>
        </w:rPr>
      </w:lvl>
    </w:lvlOverride>
    <w:lvlOverride w:ilvl="6">
      <w:lvl w:ilvl="6" w:tentative="1">
        <w:start w:val="1"/>
        <w:numFmt w:val="decimal"/>
        <w:lvlText w:val="%1.%2.%3.%4.%5.%6.%7"/>
        <w:lvlJc w:val="left"/>
        <w:pPr>
          <w:tabs>
            <w:tab w:val="left" w:pos="2136"/>
          </w:tabs>
          <w:ind w:left="2136" w:hanging="1296"/>
        </w:pPr>
        <w:rPr>
          <w:rFonts w:hint="eastAsia"/>
        </w:rPr>
      </w:lvl>
    </w:lvlOverride>
    <w:lvlOverride w:ilvl="7">
      <w:lvl w:ilvl="7" w:tentative="1">
        <w:start w:val="1"/>
        <w:numFmt w:val="decimal"/>
        <w:lvlText w:val="%1.%2.%3.%4.%5.%6.%7.%8"/>
        <w:lvlJc w:val="left"/>
        <w:pPr>
          <w:tabs>
            <w:tab w:val="left" w:pos="2280"/>
          </w:tabs>
          <w:ind w:left="2280" w:hanging="1440"/>
        </w:pPr>
        <w:rPr>
          <w:rFonts w:hint="eastAsia"/>
        </w:rPr>
      </w:lvl>
    </w:lvlOverride>
    <w:lvlOverride w:ilvl="8">
      <w:lvl w:ilvl="8" w:tentative="1">
        <w:start w:val="1"/>
        <w:numFmt w:val="decimal"/>
        <w:lvlText w:val="%1.%2.%3.%4.%5.%6.%7.%8.%9"/>
        <w:lvlJc w:val="left"/>
        <w:pPr>
          <w:tabs>
            <w:tab w:val="left" w:pos="2424"/>
          </w:tabs>
          <w:ind w:left="2424" w:hanging="1584"/>
        </w:pPr>
        <w:rPr>
          <w:rFonts w:hint="eastAsia"/>
        </w:rPr>
      </w:lvl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46B75"/>
    <w:rsid w:val="00F97EE7"/>
    <w:rsid w:val="0CE265BB"/>
    <w:rsid w:val="13446B75"/>
    <w:rsid w:val="19340179"/>
    <w:rsid w:val="1A173B35"/>
    <w:rsid w:val="45EF12CE"/>
    <w:rsid w:val="46766E86"/>
    <w:rsid w:val="602A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numPr>
        <w:ilvl w:val="1"/>
        <w:numId w:val="1"/>
      </w:numPr>
      <w:snapToGrid w:val="0"/>
      <w:spacing w:before="163" w:beforeLines="50"/>
      <w:ind w:firstLine="0" w:firstLineChars="0"/>
      <w:outlineLvl w:val="1"/>
    </w:pPr>
    <w:rPr>
      <w:rFonts w:ascii="Arial" w:hAnsi="Arial" w:eastAsia="黑体"/>
      <w:bCs/>
      <w:sz w:val="32"/>
      <w:szCs w:val="32"/>
      <w:lang w:val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*正文"/>
    <w:basedOn w:val="1"/>
    <w:next w:val="1"/>
    <w:qFormat/>
    <w:uiPriority w:val="0"/>
  </w:style>
  <w:style w:type="paragraph" w:customStyle="1" w:styleId="6">
    <w:name w:val="样式 首行缩进:  0 字符"/>
    <w:basedOn w:val="1"/>
    <w:qFormat/>
    <w:uiPriority w:val="0"/>
    <w:rPr>
      <w:rFonts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1113</Words>
  <Characters>1125</Characters>
  <Lines>0</Lines>
  <Paragraphs>0</Paragraphs>
  <TotalTime>7</TotalTime>
  <ScaleCrop>false</ScaleCrop>
  <LinksUpToDate>false</LinksUpToDate>
  <CharactersWithSpaces>1125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2022-01-19T09:28:00Z</dcterms:created>
  <dc:creator>医学装备科-肖婷</dc:creator>
  <cp:lastModifiedBy>Administrator</cp:lastModifiedBy>
  <dcterms:modified xsi:type="dcterms:W3CDTF">2022-04-22T10:39:22Z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DCB09DCDBF6744A9BE98D42059732B07</vt:lpwstr>
  </property>
  <property fmtid="{D5CDD505-2E9C-101B-9397-08002B2CF9AE}" pid="4" name="commondata">
    <vt:lpwstr>eyJoZGlkIjoiNjJkZTdkMmI0OWQ1N2I2Y2MzOTdkZGZlNDU0MjIxM2IifQ==</vt:lpwstr>
  </property>
</Properties>
</file>