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30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2115"/>
        <w:gridCol w:w="1080"/>
        <w:gridCol w:w="1080"/>
        <w:gridCol w:w="3600"/>
      </w:tblGrid>
      <w:tr>
        <w:trPr>
          <w:trHeight w:val="54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申请数量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移动式空气消毒机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约10台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1、移动式；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2、可人机共存；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壁挂式空气消毒机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约20台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1、消毒后空气中细菌总数：符合Ⅱ、Ⅲ类无菌环境标准；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2、可人机共存；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床单元消毒机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约5台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消毒能杀灭各种细菌、病毒及繁殖体，对床垫、被褥、床单、枕芯等床单位病菌具有一次性彻底杀灭的功能，具有除臭、漂白、驱虫功能；有效去除各种异味、血腥味、霉味、大小便味等，对消毒物品有增白的作用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2、可移动；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20D18"/>
    <w:rsid w:val="0BC20D18"/>
    <w:rsid w:val="4BCE5757"/>
    <w:rsid w:val="6B7D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2021-02-18T08:43:00Z</dcterms:created>
  <dc:creator>医学装备科-肖婷</dc:creator>
  <cp:lastModifiedBy>医学装备科-肖婷</cp:lastModifiedBy>
  <dcterms:modified xsi:type="dcterms:W3CDTF">2021-02-19T00:08:30Z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