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69C5518">
      <w:pPr>
        <w:spacing w:line="360" w:lineRule="auto"/>
        <w:ind w:firstLine="450"/>
        <w:jc w:val="center"/>
        <w:rPr>
          <w:rFonts w:hint="eastAsia" w:ascii="方正小标宋简体" w:hAnsi="方正小标宋简体" w:eastAsia="方正小标宋简体" w:cs="方正小标宋简体"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</w:rPr>
        <w:t>康复数字化管理系统维保服务</w:t>
      </w:r>
      <w:r>
        <w:rPr>
          <w:rFonts w:hint="eastAsia" w:ascii="方正小标宋简体" w:hAnsi="方正小标宋简体" w:eastAsia="方正小标宋简体" w:cs="方正小标宋简体"/>
          <w:sz w:val="36"/>
          <w:szCs w:val="36"/>
          <w:lang w:val="en-US" w:eastAsia="zh-CN"/>
        </w:rPr>
        <w:t>市场调研</w:t>
      </w:r>
      <w:r>
        <w:rPr>
          <w:rFonts w:hint="eastAsia" w:ascii="方正小标宋简体" w:hAnsi="方正小标宋简体" w:eastAsia="方正小标宋简体" w:cs="方正小标宋简体"/>
          <w:sz w:val="36"/>
          <w:szCs w:val="36"/>
        </w:rPr>
        <w:t>需求</w:t>
      </w:r>
    </w:p>
    <w:p w14:paraId="5A1E1545">
      <w:pPr>
        <w:pStyle w:val="9"/>
        <w:numPr>
          <w:ilvl w:val="0"/>
          <w:numId w:val="0"/>
        </w:num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一、概述</w:t>
      </w:r>
    </w:p>
    <w:p w14:paraId="0D3031B3">
      <w:pPr>
        <w:pStyle w:val="1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firstLine="480" w:firstLineChars="200"/>
        <w:jc w:val="left"/>
        <w:textAlignment w:val="auto"/>
        <w:rPr>
          <w:rFonts w:hint="eastAsia" w:ascii="宋体" w:hAnsi="宋体" w:cs="Times New Roman"/>
          <w:sz w:val="24"/>
          <w:highlight w:val="white"/>
          <w:lang w:val="en-US" w:eastAsia="zh-CN"/>
        </w:rPr>
      </w:pPr>
      <w:r>
        <w:rPr>
          <w:rFonts w:hint="eastAsia" w:ascii="宋体" w:hAnsi="宋体"/>
          <w:sz w:val="24"/>
          <w:highlight w:val="white"/>
        </w:rPr>
        <w:t>本项目为</w:t>
      </w:r>
      <w:r>
        <w:rPr>
          <w:rFonts w:hint="eastAsia" w:ascii="宋体" w:hAnsi="宋体"/>
          <w:sz w:val="24"/>
          <w:highlight w:val="white"/>
          <w:lang w:val="en-US" w:eastAsia="zh-CN"/>
        </w:rPr>
        <w:t>我</w:t>
      </w:r>
      <w:r>
        <w:rPr>
          <w:rFonts w:hint="eastAsia" w:ascii="宋体" w:hAnsi="宋体"/>
          <w:sz w:val="24"/>
          <w:highlight w:val="white"/>
          <w:lang w:eastAsia="zh-CN"/>
        </w:rPr>
        <w:t>院</w:t>
      </w:r>
      <w:r>
        <w:rPr>
          <w:rFonts w:hint="eastAsia" w:ascii="宋体" w:hAnsi="宋体"/>
          <w:sz w:val="24"/>
          <w:highlight w:val="white"/>
        </w:rPr>
        <w:t>康复数</w:t>
      </w:r>
      <w:r>
        <w:rPr>
          <w:rFonts w:hint="eastAsia" w:ascii="宋体" w:hAnsi="宋体" w:cs="Times New Roman"/>
          <w:sz w:val="24"/>
          <w:highlight w:val="white"/>
        </w:rPr>
        <w:t>字化管理系统</w:t>
      </w:r>
      <w:r>
        <w:rPr>
          <w:rFonts w:hint="eastAsia" w:ascii="宋体" w:hAnsi="宋体" w:cs="Times New Roman"/>
          <w:sz w:val="24"/>
          <w:highlight w:val="white"/>
          <w:lang w:eastAsia="zh-CN"/>
        </w:rPr>
        <w:t>（</w:t>
      </w:r>
      <w:r>
        <w:rPr>
          <w:rFonts w:hint="eastAsia" w:ascii="宋体" w:hAnsi="宋体" w:cs="Times New Roman"/>
          <w:sz w:val="24"/>
          <w:highlight w:val="white"/>
          <w:lang w:val="en-US" w:eastAsia="zh-CN"/>
        </w:rPr>
        <w:t>RMIS系统</w:t>
      </w:r>
      <w:r>
        <w:rPr>
          <w:rFonts w:hint="eastAsia" w:ascii="宋体" w:hAnsi="宋体" w:cs="Times New Roman"/>
          <w:sz w:val="24"/>
          <w:highlight w:val="white"/>
          <w:lang w:eastAsia="zh-CN"/>
        </w:rPr>
        <w:t>）</w:t>
      </w:r>
      <w:r>
        <w:rPr>
          <w:rFonts w:hint="eastAsia" w:ascii="宋体" w:hAnsi="宋体" w:cs="Times New Roman"/>
          <w:sz w:val="24"/>
          <w:highlight w:val="white"/>
        </w:rPr>
        <w:t>维保服务项目，主要包含康复数字化管理系统日常维护</w:t>
      </w:r>
      <w:r>
        <w:rPr>
          <w:rFonts w:hint="eastAsia" w:ascii="宋体" w:hAnsi="宋体" w:cs="Times New Roman"/>
          <w:sz w:val="24"/>
          <w:highlight w:val="white"/>
          <w:lang w:eastAsia="zh-CN"/>
        </w:rPr>
        <w:t>，</w:t>
      </w:r>
      <w:r>
        <w:rPr>
          <w:rFonts w:hint="eastAsia" w:ascii="宋体" w:hAnsi="宋体" w:cs="Times New Roman"/>
          <w:sz w:val="24"/>
          <w:highlight w:val="white"/>
          <w:lang w:val="en-US" w:eastAsia="zh-CN"/>
        </w:rPr>
        <w:t>技术支持服务、软件升级服务等</w:t>
      </w:r>
      <w:r>
        <w:rPr>
          <w:rFonts w:hint="eastAsia" w:ascii="宋体" w:hAnsi="宋体" w:cs="Times New Roman"/>
          <w:sz w:val="24"/>
          <w:highlight w:val="white"/>
        </w:rPr>
        <w:t>。</w:t>
      </w:r>
    </w:p>
    <w:p w14:paraId="75021034">
      <w:pPr>
        <w:pStyle w:val="9"/>
        <w:numPr>
          <w:ilvl w:val="0"/>
          <w:numId w:val="0"/>
        </w:num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二、服务内容</w:t>
      </w:r>
    </w:p>
    <w:p w14:paraId="35F98547">
      <w:pPr>
        <w:pStyle w:val="9"/>
        <w:numPr>
          <w:ilvl w:val="0"/>
          <w:numId w:val="0"/>
        </w:num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1、为我院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的RMIS系统提供产品运维服包含：产品不足处理/产品问题咨询/产品操作手册/操作故障处理/业务数据基本维护指导/业务数据基本维护指导/每年不低于1次的随访和回放服务/系统接口维护；</w:t>
      </w:r>
    </w:p>
    <w:p w14:paraId="528FB78D">
      <w:pPr>
        <w:pStyle w:val="9"/>
        <w:numPr>
          <w:ilvl w:val="0"/>
          <w:numId w:val="0"/>
        </w:num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2、提供</w:t>
      </w:r>
      <w:r>
        <w:rPr>
          <w:rFonts w:hint="default" w:ascii="宋体" w:hAnsi="宋体" w:eastAsia="宋体" w:cs="宋体"/>
          <w:sz w:val="24"/>
          <w:szCs w:val="24"/>
          <w:lang w:val="en-US" w:eastAsia="zh-CN"/>
        </w:rPr>
        <w:t>每年不少于2次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服务器及数据库巡检、调优，对以上各系统的软件环境进行检查，发现影响系统稳定运行的隐患因素并及时排除。向院方出具系统巡检报告，内容包含巡检范围、结果及巡检建议；按照需求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部署生产环境与数据迁移服务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。</w:t>
      </w:r>
    </w:p>
    <w:p w14:paraId="3643D69F">
      <w:pPr>
        <w:pStyle w:val="9"/>
        <w:numPr>
          <w:ilvl w:val="0"/>
          <w:numId w:val="0"/>
        </w:num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3、提供7*24小时日常报修电话，提供交流学习平台；</w:t>
      </w:r>
    </w:p>
    <w:p w14:paraId="5DEC6B49">
      <w:pPr>
        <w:pStyle w:val="9"/>
        <w:numPr>
          <w:ilvl w:val="0"/>
          <w:numId w:val="0"/>
        </w:num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4、提供应用优化服务，包含：报表问题的验证和处理，根据需求新增报表，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量表问题的验证和处理，每年新增量表不应少于5份。</w:t>
      </w:r>
    </w:p>
    <w:p w14:paraId="50CA5C9A">
      <w:pPr>
        <w:pStyle w:val="9"/>
        <w:numPr>
          <w:ilvl w:val="0"/>
          <w:numId w:val="0"/>
        </w:num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5、应用经验共享服务：提供服务商现有经验的业务管理及系统运用资料分享。</w:t>
      </w:r>
    </w:p>
    <w:p w14:paraId="4EB6359D">
      <w:pPr>
        <w:pStyle w:val="9"/>
        <w:numPr>
          <w:ilvl w:val="0"/>
          <w:numId w:val="0"/>
        </w:num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6、提供软件升级服务，配合医院完善我医院现有系统的功能修改、业务判断条件更改及接口等。</w:t>
      </w:r>
    </w:p>
    <w:p w14:paraId="191F2076">
      <w:pPr>
        <w:pStyle w:val="9"/>
        <w:numPr>
          <w:ilvl w:val="0"/>
          <w:numId w:val="0"/>
        </w:num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三、服务范围</w:t>
      </w:r>
    </w:p>
    <w:tbl>
      <w:tblPr>
        <w:tblStyle w:val="6"/>
        <w:tblW w:w="907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93"/>
        <w:gridCol w:w="3093"/>
        <w:gridCol w:w="1453"/>
        <w:gridCol w:w="3132"/>
      </w:tblGrid>
      <w:tr w14:paraId="2D109C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3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DB86206">
            <w:pPr>
              <w:pStyle w:val="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 w:bidi="ar-SA"/>
              </w:rPr>
              <w:t>序号</w:t>
            </w:r>
          </w:p>
        </w:tc>
        <w:tc>
          <w:tcPr>
            <w:tcW w:w="30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DD43097">
            <w:pPr>
              <w:pStyle w:val="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 w:bidi="ar-SA"/>
              </w:rPr>
              <w:t>功能模块</w:t>
            </w:r>
          </w:p>
        </w:tc>
        <w:tc>
          <w:tcPr>
            <w:tcW w:w="145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C4E385D">
            <w:pPr>
              <w:pStyle w:val="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 w:bidi="ar-SA"/>
              </w:rPr>
              <w:t>序号</w:t>
            </w:r>
          </w:p>
        </w:tc>
        <w:tc>
          <w:tcPr>
            <w:tcW w:w="313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85E4DED">
            <w:pPr>
              <w:pStyle w:val="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 w:bidi="ar-SA"/>
              </w:rPr>
              <w:t>功能模块</w:t>
            </w:r>
          </w:p>
        </w:tc>
      </w:tr>
      <w:tr w14:paraId="0A8FD7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393" w:type="dxa"/>
            <w:tcBorders>
              <w:top w:val="nil"/>
              <w:left w:val="single" w:color="auto" w:sz="4" w:space="0"/>
              <w:right w:val="single" w:color="auto" w:sz="4" w:space="0"/>
            </w:tcBorders>
            <w:vAlign w:val="center"/>
          </w:tcPr>
          <w:p w14:paraId="319F2401">
            <w:pPr>
              <w:pStyle w:val="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 w:bidi="ar-SA"/>
              </w:rPr>
              <w:t>1</w:t>
            </w:r>
          </w:p>
        </w:tc>
        <w:tc>
          <w:tcPr>
            <w:tcW w:w="30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6FAED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center"/>
              <w:textAlignment w:val="auto"/>
              <w:rPr>
                <w:rFonts w:hint="default" w:ascii="宋体" w:hAnsi="宋体" w:eastAsia="宋体" w:cs="宋体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 w:bidi="ar-SA"/>
              </w:rPr>
              <w:t>康复电子文书系统</w:t>
            </w:r>
          </w:p>
        </w:tc>
        <w:tc>
          <w:tcPr>
            <w:tcW w:w="145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3562DBA">
            <w:pPr>
              <w:pStyle w:val="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 w:bidi="ar-SA"/>
              </w:rPr>
              <w:t>13</w:t>
            </w:r>
          </w:p>
        </w:tc>
        <w:tc>
          <w:tcPr>
            <w:tcW w:w="313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A06C9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center"/>
              <w:textAlignment w:val="auto"/>
              <w:rPr>
                <w:rFonts w:hint="default" w:ascii="宋体" w:hAnsi="宋体" w:eastAsia="宋体" w:cs="宋体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 w:bidi="ar-SA"/>
              </w:rPr>
              <w:t>任务中心</w:t>
            </w:r>
          </w:p>
        </w:tc>
      </w:tr>
      <w:tr w14:paraId="4BE011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393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68289B98">
            <w:pPr>
              <w:pStyle w:val="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 w:bidi="ar-SA"/>
              </w:rPr>
              <w:t>2</w:t>
            </w:r>
          </w:p>
        </w:tc>
        <w:tc>
          <w:tcPr>
            <w:tcW w:w="30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F1E6C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center"/>
              <w:textAlignment w:val="auto"/>
              <w:rPr>
                <w:rFonts w:hint="default" w:ascii="宋体" w:hAnsi="宋体" w:eastAsia="宋体" w:cs="宋体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 w:bidi="ar-SA"/>
              </w:rPr>
              <w:t>康复评定工作站</w:t>
            </w:r>
          </w:p>
        </w:tc>
        <w:tc>
          <w:tcPr>
            <w:tcW w:w="145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BD7A57D">
            <w:pPr>
              <w:pStyle w:val="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center"/>
              <w:textAlignment w:val="auto"/>
              <w:rPr>
                <w:rFonts w:hint="default" w:ascii="宋体" w:hAnsi="宋体" w:eastAsia="宋体" w:cs="宋体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 w:bidi="ar-SA"/>
              </w:rPr>
              <w:t>14</w:t>
            </w:r>
          </w:p>
        </w:tc>
        <w:tc>
          <w:tcPr>
            <w:tcW w:w="313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2AA21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center"/>
              <w:textAlignment w:val="auto"/>
              <w:rPr>
                <w:rFonts w:hint="default" w:ascii="宋体" w:hAnsi="宋体" w:eastAsia="宋体" w:cs="宋体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 w:bidi="ar-SA"/>
              </w:rPr>
              <w:t>医治护沟通平台</w:t>
            </w:r>
          </w:p>
        </w:tc>
      </w:tr>
      <w:tr w14:paraId="758124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393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3B999621">
            <w:pPr>
              <w:pStyle w:val="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 w:bidi="ar-SA"/>
              </w:rPr>
              <w:t>3</w:t>
            </w:r>
          </w:p>
        </w:tc>
        <w:tc>
          <w:tcPr>
            <w:tcW w:w="30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C87C4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center"/>
              <w:textAlignment w:val="auto"/>
              <w:rPr>
                <w:rFonts w:hint="default" w:ascii="宋体" w:hAnsi="宋体" w:eastAsia="宋体" w:cs="宋体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 w:bidi="ar-SA"/>
              </w:rPr>
              <w:t>康复团队会议系统</w:t>
            </w:r>
          </w:p>
        </w:tc>
        <w:tc>
          <w:tcPr>
            <w:tcW w:w="145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04D8E02">
            <w:pPr>
              <w:pStyle w:val="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center"/>
              <w:textAlignment w:val="auto"/>
              <w:rPr>
                <w:rFonts w:hint="default" w:ascii="宋体" w:hAnsi="宋体" w:eastAsia="宋体" w:cs="宋体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 w:bidi="ar-SA"/>
              </w:rPr>
              <w:t>15</w:t>
            </w:r>
          </w:p>
        </w:tc>
        <w:tc>
          <w:tcPr>
            <w:tcW w:w="313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007D9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center"/>
              <w:textAlignment w:val="auto"/>
              <w:rPr>
                <w:rFonts w:hint="default" w:ascii="宋体" w:hAnsi="宋体" w:eastAsia="宋体" w:cs="宋体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 w:bidi="ar-SA"/>
              </w:rPr>
              <w:t>康复医生工作站</w:t>
            </w:r>
          </w:p>
        </w:tc>
      </w:tr>
      <w:tr w14:paraId="5CC887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393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47A00FD7">
            <w:pPr>
              <w:pStyle w:val="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 w:bidi="ar-SA"/>
              </w:rPr>
              <w:t>4</w:t>
            </w:r>
          </w:p>
        </w:tc>
        <w:tc>
          <w:tcPr>
            <w:tcW w:w="30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A0B35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center"/>
              <w:textAlignment w:val="auto"/>
              <w:rPr>
                <w:rFonts w:hint="default" w:ascii="宋体" w:hAnsi="宋体" w:eastAsia="宋体" w:cs="宋体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 w:bidi="ar-SA"/>
              </w:rPr>
              <w:t>康复治疗工作站</w:t>
            </w:r>
          </w:p>
        </w:tc>
        <w:tc>
          <w:tcPr>
            <w:tcW w:w="145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EE63E92">
            <w:pPr>
              <w:pStyle w:val="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center"/>
              <w:textAlignment w:val="auto"/>
              <w:rPr>
                <w:rFonts w:hint="default" w:ascii="宋体" w:hAnsi="宋体" w:eastAsia="宋体" w:cs="宋体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 w:bidi="ar-SA"/>
              </w:rPr>
              <w:t>16</w:t>
            </w:r>
          </w:p>
        </w:tc>
        <w:tc>
          <w:tcPr>
            <w:tcW w:w="313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B05FE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center"/>
              <w:textAlignment w:val="auto"/>
              <w:rPr>
                <w:rFonts w:hint="default" w:ascii="宋体" w:hAnsi="宋体" w:eastAsia="宋体" w:cs="宋体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 w:bidi="ar-SA"/>
              </w:rPr>
              <w:t>康复护士工作站</w:t>
            </w:r>
          </w:p>
        </w:tc>
      </w:tr>
      <w:tr w14:paraId="4732A7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393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15C7B46E">
            <w:pPr>
              <w:pStyle w:val="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 w:bidi="ar-SA"/>
              </w:rPr>
              <w:t>5</w:t>
            </w:r>
          </w:p>
        </w:tc>
        <w:tc>
          <w:tcPr>
            <w:tcW w:w="30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4091A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center"/>
              <w:textAlignment w:val="auto"/>
              <w:rPr>
                <w:rFonts w:hint="default" w:ascii="宋体" w:hAnsi="宋体" w:eastAsia="宋体" w:cs="宋体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 w:bidi="ar-SA"/>
              </w:rPr>
              <w:t>康复随访系统</w:t>
            </w:r>
          </w:p>
        </w:tc>
        <w:tc>
          <w:tcPr>
            <w:tcW w:w="145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02DDA4D">
            <w:pPr>
              <w:pStyle w:val="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center"/>
              <w:textAlignment w:val="auto"/>
              <w:rPr>
                <w:rFonts w:hint="default" w:ascii="宋体" w:hAnsi="宋体" w:eastAsia="宋体" w:cs="宋体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 w:bidi="ar-SA"/>
              </w:rPr>
              <w:t>17</w:t>
            </w:r>
          </w:p>
        </w:tc>
        <w:tc>
          <w:tcPr>
            <w:tcW w:w="313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F701C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center"/>
              <w:textAlignment w:val="auto"/>
              <w:rPr>
                <w:rFonts w:hint="default" w:ascii="宋体" w:hAnsi="宋体" w:eastAsia="宋体" w:cs="宋体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 w:bidi="ar-SA"/>
              </w:rPr>
              <w:t>康复患者查询终端</w:t>
            </w:r>
          </w:p>
        </w:tc>
      </w:tr>
      <w:tr w14:paraId="0F2BA8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393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1F36DD34">
            <w:pPr>
              <w:pStyle w:val="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 w:bidi="ar-SA"/>
              </w:rPr>
              <w:t>6</w:t>
            </w:r>
          </w:p>
        </w:tc>
        <w:tc>
          <w:tcPr>
            <w:tcW w:w="30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2AB6B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center"/>
              <w:textAlignment w:val="auto"/>
              <w:rPr>
                <w:rFonts w:hint="default" w:ascii="宋体" w:hAnsi="宋体" w:eastAsia="宋体" w:cs="宋体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 w:bidi="ar-SA"/>
              </w:rPr>
              <w:t>康复业务统计分析系统</w:t>
            </w:r>
          </w:p>
        </w:tc>
        <w:tc>
          <w:tcPr>
            <w:tcW w:w="145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EC0935F">
            <w:pPr>
              <w:pStyle w:val="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center"/>
              <w:textAlignment w:val="auto"/>
              <w:rPr>
                <w:rFonts w:hint="default" w:ascii="宋体" w:hAnsi="宋体" w:eastAsia="宋体" w:cs="宋体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 w:bidi="ar-SA"/>
              </w:rPr>
              <w:t>18</w:t>
            </w:r>
          </w:p>
        </w:tc>
        <w:tc>
          <w:tcPr>
            <w:tcW w:w="313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6AF0E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center"/>
              <w:textAlignment w:val="auto"/>
              <w:rPr>
                <w:rFonts w:hint="default" w:ascii="宋体" w:hAnsi="宋体" w:eastAsia="宋体" w:cs="宋体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 w:bidi="ar-SA"/>
              </w:rPr>
              <w:t>治疗任务分配</w:t>
            </w:r>
          </w:p>
        </w:tc>
      </w:tr>
      <w:tr w14:paraId="6464A4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393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3ADB784A">
            <w:pPr>
              <w:pStyle w:val="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 w:bidi="ar-SA"/>
              </w:rPr>
              <w:t>7</w:t>
            </w:r>
          </w:p>
        </w:tc>
        <w:tc>
          <w:tcPr>
            <w:tcW w:w="30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490F6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center"/>
              <w:textAlignment w:val="auto"/>
              <w:rPr>
                <w:rFonts w:hint="default" w:ascii="宋体" w:hAnsi="宋体" w:eastAsia="宋体" w:cs="宋体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 w:bidi="ar-SA"/>
              </w:rPr>
              <w:t>专家知识库</w:t>
            </w:r>
          </w:p>
        </w:tc>
        <w:tc>
          <w:tcPr>
            <w:tcW w:w="145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6E8CF83">
            <w:pPr>
              <w:pStyle w:val="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center"/>
              <w:textAlignment w:val="auto"/>
              <w:rPr>
                <w:rFonts w:hint="default" w:ascii="宋体" w:hAnsi="宋体" w:eastAsia="宋体" w:cs="宋体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 w:bidi="ar-SA"/>
              </w:rPr>
              <w:t>19</w:t>
            </w:r>
          </w:p>
        </w:tc>
        <w:tc>
          <w:tcPr>
            <w:tcW w:w="313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E1F7F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center"/>
              <w:textAlignment w:val="auto"/>
              <w:rPr>
                <w:rFonts w:hint="default" w:ascii="宋体" w:hAnsi="宋体" w:eastAsia="宋体" w:cs="宋体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 w:bidi="ar-SA"/>
              </w:rPr>
              <w:t>治疗师工作排班</w:t>
            </w:r>
          </w:p>
        </w:tc>
      </w:tr>
      <w:tr w14:paraId="39499A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393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6E1D194C">
            <w:pPr>
              <w:pStyle w:val="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 w:bidi="ar-SA"/>
              </w:rPr>
              <w:t>8</w:t>
            </w:r>
          </w:p>
        </w:tc>
        <w:tc>
          <w:tcPr>
            <w:tcW w:w="30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E7EC7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center"/>
              <w:textAlignment w:val="auto"/>
              <w:rPr>
                <w:rFonts w:hint="default" w:ascii="宋体" w:hAnsi="宋体" w:eastAsia="宋体" w:cs="宋体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 w:bidi="ar-SA"/>
              </w:rPr>
              <w:t>家庭康复训练系统</w:t>
            </w:r>
          </w:p>
        </w:tc>
        <w:tc>
          <w:tcPr>
            <w:tcW w:w="145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774C522">
            <w:pPr>
              <w:pStyle w:val="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center"/>
              <w:textAlignment w:val="auto"/>
              <w:rPr>
                <w:rFonts w:hint="default" w:ascii="宋体" w:hAnsi="宋体" w:eastAsia="宋体" w:cs="宋体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 w:bidi="ar-SA"/>
              </w:rPr>
              <w:t>20</w:t>
            </w:r>
          </w:p>
        </w:tc>
        <w:tc>
          <w:tcPr>
            <w:tcW w:w="313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0E557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center"/>
              <w:textAlignment w:val="auto"/>
              <w:rPr>
                <w:rFonts w:hint="default" w:ascii="宋体" w:hAnsi="宋体" w:eastAsia="宋体" w:cs="宋体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 w:bidi="ar-SA"/>
              </w:rPr>
              <w:t>系统设置</w:t>
            </w:r>
          </w:p>
        </w:tc>
      </w:tr>
      <w:tr w14:paraId="4AB377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393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7EF7AD3E">
            <w:pPr>
              <w:pStyle w:val="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 w:bidi="ar-SA"/>
              </w:rPr>
              <w:t>9</w:t>
            </w:r>
          </w:p>
        </w:tc>
        <w:tc>
          <w:tcPr>
            <w:tcW w:w="30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A8150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 w:bidi="ar-SA"/>
              </w:rPr>
              <w:t>病历夹管理系统</w:t>
            </w:r>
          </w:p>
        </w:tc>
        <w:tc>
          <w:tcPr>
            <w:tcW w:w="145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5AA616E">
            <w:pPr>
              <w:pStyle w:val="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center"/>
              <w:textAlignment w:val="auto"/>
              <w:rPr>
                <w:rFonts w:hint="default" w:ascii="宋体" w:hAnsi="宋体" w:eastAsia="宋体" w:cs="宋体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 w:bidi="ar-SA"/>
              </w:rPr>
              <w:t>21</w:t>
            </w:r>
          </w:p>
        </w:tc>
        <w:tc>
          <w:tcPr>
            <w:tcW w:w="313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D7CFC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center"/>
              <w:textAlignment w:val="auto"/>
              <w:rPr>
                <w:rFonts w:hint="default" w:ascii="宋体" w:hAnsi="宋体" w:eastAsia="宋体" w:cs="宋体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 w:bidi="ar-SA"/>
              </w:rPr>
              <w:t>个人中心</w:t>
            </w:r>
          </w:p>
        </w:tc>
      </w:tr>
      <w:tr w14:paraId="3FB3C0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393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7EE8987E">
            <w:pPr>
              <w:pStyle w:val="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 w:bidi="ar-SA"/>
              </w:rPr>
              <w:t>10</w:t>
            </w:r>
          </w:p>
        </w:tc>
        <w:tc>
          <w:tcPr>
            <w:tcW w:w="30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34C5F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 w:bidi="ar-SA"/>
              </w:rPr>
              <w:t>智能排班、排队系统</w:t>
            </w:r>
          </w:p>
        </w:tc>
        <w:tc>
          <w:tcPr>
            <w:tcW w:w="145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97151F3">
            <w:pPr>
              <w:pStyle w:val="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center"/>
              <w:textAlignment w:val="auto"/>
              <w:rPr>
                <w:rFonts w:hint="default" w:ascii="宋体" w:hAnsi="宋体" w:eastAsia="宋体" w:cs="宋体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 w:bidi="ar-SA"/>
              </w:rPr>
              <w:t>22</w:t>
            </w:r>
          </w:p>
        </w:tc>
        <w:tc>
          <w:tcPr>
            <w:tcW w:w="313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F528D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 w:bidi="ar-SA"/>
              </w:rPr>
              <w:t>消息中心</w:t>
            </w:r>
          </w:p>
        </w:tc>
      </w:tr>
      <w:tr w14:paraId="3FAE6D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393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4C856816">
            <w:pPr>
              <w:pStyle w:val="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 w:bidi="ar-SA"/>
              </w:rPr>
              <w:t>11</w:t>
            </w:r>
          </w:p>
        </w:tc>
        <w:tc>
          <w:tcPr>
            <w:tcW w:w="30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1E818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 w:bidi="ar-SA"/>
              </w:rPr>
              <w:t>康复看板系统</w:t>
            </w:r>
          </w:p>
        </w:tc>
        <w:tc>
          <w:tcPr>
            <w:tcW w:w="145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7285F2A">
            <w:pPr>
              <w:pStyle w:val="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center"/>
              <w:textAlignment w:val="auto"/>
              <w:rPr>
                <w:rFonts w:hint="default" w:ascii="宋体" w:hAnsi="宋体" w:eastAsia="宋体" w:cs="宋体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 w:bidi="ar-SA"/>
              </w:rPr>
              <w:t>23</w:t>
            </w:r>
          </w:p>
        </w:tc>
        <w:tc>
          <w:tcPr>
            <w:tcW w:w="313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2CBF53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 w:bidi="ar-SA"/>
              </w:rPr>
              <w:t>移动康复评估系统</w:t>
            </w:r>
          </w:p>
        </w:tc>
      </w:tr>
      <w:tr w14:paraId="043E24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393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7D881164">
            <w:pPr>
              <w:pStyle w:val="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 w:bidi="ar-SA"/>
              </w:rPr>
              <w:t>12</w:t>
            </w:r>
          </w:p>
        </w:tc>
        <w:tc>
          <w:tcPr>
            <w:tcW w:w="30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D1EC6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 w:bidi="ar-SA"/>
              </w:rPr>
              <w:t>消息中心</w:t>
            </w:r>
          </w:p>
        </w:tc>
        <w:tc>
          <w:tcPr>
            <w:tcW w:w="145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6036338">
            <w:pPr>
              <w:pStyle w:val="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center"/>
              <w:textAlignment w:val="auto"/>
              <w:rPr>
                <w:rFonts w:hint="default" w:ascii="宋体" w:hAnsi="宋体" w:eastAsia="宋体" w:cs="宋体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 w:bidi="ar-SA"/>
              </w:rPr>
              <w:t>24</w:t>
            </w:r>
          </w:p>
        </w:tc>
        <w:tc>
          <w:tcPr>
            <w:tcW w:w="313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199C2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 w:bidi="ar-SA"/>
              </w:rPr>
              <w:t>移动治疗师工作站系统</w:t>
            </w:r>
          </w:p>
        </w:tc>
      </w:tr>
    </w:tbl>
    <w:p w14:paraId="71EF77F2">
      <w:pPr>
        <w:pStyle w:val="9"/>
        <w:numPr>
          <w:ilvl w:val="0"/>
          <w:numId w:val="0"/>
        </w:numPr>
        <w:spacing w:line="360" w:lineRule="auto"/>
        <w:ind w:firstLine="480" w:firstLineChars="200"/>
        <w:rPr>
          <w:rFonts w:hint="default" w:ascii="宋体" w:hAnsi="宋体" w:eastAsia="宋体" w:cs="宋体"/>
          <w:sz w:val="24"/>
          <w:szCs w:val="24"/>
          <w:lang w:val="en-US" w:eastAsia="zh-CN"/>
        </w:rPr>
      </w:pPr>
    </w:p>
    <w:p w14:paraId="7FD68773">
      <w:pPr>
        <w:pStyle w:val="9"/>
        <w:numPr>
          <w:ilvl w:val="0"/>
          <w:numId w:val="0"/>
        </w:num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四、服务要求</w:t>
      </w:r>
    </w:p>
    <w:p w14:paraId="704A6D55">
      <w:pPr>
        <w:pStyle w:val="9"/>
        <w:numPr>
          <w:ilvl w:val="0"/>
          <w:numId w:val="0"/>
        </w:num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1、提供客服热线及网络（邮件、QQ）等渠道受理用户问题反馈，并提供年度问题汇总清单（清单需包含日期、事件、处理结果、经办人、响应时限、处理方法等）；</w:t>
      </w:r>
    </w:p>
    <w:p w14:paraId="36A1F974">
      <w:pPr>
        <w:pStyle w:val="9"/>
        <w:numPr>
          <w:ilvl w:val="0"/>
          <w:numId w:val="0"/>
        </w:num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、提供7*24小时响应服务，系统出现故障应在24小时内由专业技术人员通过电话或远程等方式受理医院管理（使用）科室反馈的问题，根据故障现象，分析问题原因，做出初步判断后与医院管理（使用）科室协商确认问题解决时间。</w:t>
      </w:r>
    </w:p>
    <w:p w14:paraId="435F9E1C">
      <w:pPr>
        <w:pStyle w:val="9"/>
        <w:numPr>
          <w:ilvl w:val="0"/>
          <w:numId w:val="0"/>
        </w:numPr>
        <w:spacing w:line="360" w:lineRule="auto"/>
        <w:ind w:firstLine="480" w:firstLineChars="200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3、现场服务：电话和远程无法解决问题时，提供5*8小时的现场服务，若遇特殊情况可以提供7*24小时现场技术支持服务，并提供对所有技术支持、服务请求、故障报修、技术咨询的单点专员联系，同时加强系统的监控、巡检及管理。</w:t>
      </w:r>
    </w:p>
    <w:p w14:paraId="792D11F9">
      <w:pPr>
        <w:pStyle w:val="9"/>
        <w:numPr>
          <w:ilvl w:val="0"/>
          <w:numId w:val="0"/>
        </w:num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4、对系统使用科室提出的关于系统使用帮助、操作流程等问题进行解释和答复；</w:t>
      </w:r>
    </w:p>
    <w:p w14:paraId="6A9DAEAF">
      <w:pPr>
        <w:pStyle w:val="9"/>
        <w:numPr>
          <w:ilvl w:val="0"/>
          <w:numId w:val="0"/>
        </w:num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5、对系统涉及的第三方软件开发商做好相应的程序排错等配合工作；</w:t>
      </w:r>
    </w:p>
    <w:p w14:paraId="56DF4573">
      <w:pPr>
        <w:pStyle w:val="9"/>
        <w:numPr>
          <w:ilvl w:val="0"/>
          <w:numId w:val="0"/>
        </w:num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6、建立用户档案，跟踪客户使用情况，为我院提供年度档案信息报告。</w:t>
      </w:r>
    </w:p>
    <w:p w14:paraId="15EE7936">
      <w:pPr>
        <w:pStyle w:val="9"/>
        <w:numPr>
          <w:ilvl w:val="0"/>
          <w:numId w:val="0"/>
        </w:numPr>
        <w:spacing w:line="360" w:lineRule="auto"/>
        <w:ind w:firstLine="480" w:firstLineChars="200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7、为我院的重要评审提供相关现场服务，按需提供。</w:t>
      </w:r>
    </w:p>
    <w:p w14:paraId="33021C2B">
      <w:pPr>
        <w:pStyle w:val="9"/>
        <w:numPr>
          <w:ilvl w:val="0"/>
          <w:numId w:val="0"/>
        </w:num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五、培训要求：</w:t>
      </w:r>
    </w:p>
    <w:p w14:paraId="2539128A">
      <w:pPr>
        <w:pStyle w:val="9"/>
        <w:numPr>
          <w:ilvl w:val="0"/>
          <w:numId w:val="0"/>
        </w:num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bookmarkStart w:id="0" w:name="_Toc19040"/>
      <w:bookmarkStart w:id="1" w:name="_Toc137106094"/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通过系统操作手册，在线指导等方式按照医院要求组织培训和考核。培训对象包括信息部门系统管理员、日常维护人员；实际应用部门的管理人员、操作人员。系统管理人员培训内容为系统中涉及的相关技术内容；管理人员培训内容为系统流程和相关管理思想；操作人员为系统的操作培训。</w:t>
      </w:r>
      <w:bookmarkEnd w:id="0"/>
      <w:bookmarkEnd w:id="1"/>
    </w:p>
    <w:p w14:paraId="41205875">
      <w:pPr>
        <w:pStyle w:val="9"/>
        <w:numPr>
          <w:ilvl w:val="0"/>
          <w:numId w:val="0"/>
        </w:num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五、商务要求</w:t>
      </w:r>
    </w:p>
    <w:p w14:paraId="2A1CC264">
      <w:pPr>
        <w:pStyle w:val="9"/>
        <w:numPr>
          <w:ilvl w:val="0"/>
          <w:numId w:val="0"/>
        </w:num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1、服务期限：自合同签订之日起三年，合同一年一签，经医院综合评估合格后可签订下一年度合同，考核办法详见附件1。</w:t>
      </w:r>
    </w:p>
    <w:p w14:paraId="332429ED">
      <w:pPr>
        <w:pStyle w:val="9"/>
        <w:numPr>
          <w:ilvl w:val="0"/>
          <w:numId w:val="0"/>
        </w:num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2、服务地点：成都市第五人民医院指定地点。</w:t>
      </w:r>
    </w:p>
    <w:p w14:paraId="746705A9">
      <w:pPr>
        <w:pStyle w:val="9"/>
        <w:numPr>
          <w:ilvl w:val="0"/>
          <w:numId w:val="0"/>
        </w:num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3、报价说明：服务商的报价中应包含：人工、运输保险费、相关软件授权费用、调试费、培训费以及税金等所有费用。</w:t>
      </w:r>
    </w:p>
    <w:p w14:paraId="7813B255">
      <w:pPr>
        <w:pStyle w:val="9"/>
        <w:numPr>
          <w:ilvl w:val="0"/>
          <w:numId w:val="0"/>
        </w:num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4、付款方式：</w:t>
      </w:r>
    </w:p>
    <w:p w14:paraId="45B5CA85">
      <w:pPr>
        <w:pStyle w:val="9"/>
        <w:numPr>
          <w:ilvl w:val="0"/>
          <w:numId w:val="0"/>
        </w:numPr>
        <w:spacing w:line="360" w:lineRule="auto"/>
        <w:ind w:firstLine="480" w:firstLineChars="200"/>
        <w:rPr>
          <w:rFonts w:hint="default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（2）签订合同后，服务期满后30日内，采购人凭借年度期服务考核表和服务商提供的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合法有效完整的完税发票，采购人向服务商支付合同总价的100%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。</w:t>
      </w:r>
      <w:bookmarkStart w:id="2" w:name="_GoBack"/>
      <w:bookmarkEnd w:id="2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E1MWQ0NjBmODcxN2NjNTEzOWRkMWU5ZDZjNDc1ZDQifQ=="/>
  </w:docVars>
  <w:rsids>
    <w:rsidRoot w:val="43A63CED"/>
    <w:rsid w:val="02A43050"/>
    <w:rsid w:val="04E85352"/>
    <w:rsid w:val="09862E1C"/>
    <w:rsid w:val="0D2041F6"/>
    <w:rsid w:val="12183726"/>
    <w:rsid w:val="145E00B3"/>
    <w:rsid w:val="1C550B58"/>
    <w:rsid w:val="21C33CC9"/>
    <w:rsid w:val="230751DE"/>
    <w:rsid w:val="30D90521"/>
    <w:rsid w:val="335257AD"/>
    <w:rsid w:val="348D5F2C"/>
    <w:rsid w:val="35F475EF"/>
    <w:rsid w:val="36193C1A"/>
    <w:rsid w:val="409A576D"/>
    <w:rsid w:val="41B636AC"/>
    <w:rsid w:val="42F637F7"/>
    <w:rsid w:val="43054AC7"/>
    <w:rsid w:val="4376774B"/>
    <w:rsid w:val="43A63CED"/>
    <w:rsid w:val="494C6B32"/>
    <w:rsid w:val="4C617D74"/>
    <w:rsid w:val="50962F12"/>
    <w:rsid w:val="56E21C0C"/>
    <w:rsid w:val="5B7C721B"/>
    <w:rsid w:val="5CA21F50"/>
    <w:rsid w:val="6083374F"/>
    <w:rsid w:val="67A5501F"/>
    <w:rsid w:val="6DAF419E"/>
    <w:rsid w:val="731C73CE"/>
    <w:rsid w:val="79F2751F"/>
    <w:rsid w:val="7C3755ED"/>
    <w:rsid w:val="7CF902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iPriority="99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character" w:default="1" w:styleId="8">
    <w:name w:val="Default Paragraph Font"/>
    <w:autoRedefine/>
    <w:semiHidden/>
    <w:qFormat/>
    <w:uiPriority w:val="0"/>
  </w:style>
  <w:style w:type="table" w:default="1" w:styleId="6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next w:val="1"/>
    <w:unhideWhenUsed/>
    <w:qFormat/>
    <w:uiPriority w:val="0"/>
    <w:pPr>
      <w:spacing w:line="360" w:lineRule="auto"/>
      <w:ind w:firstLine="420" w:firstLineChars="200"/>
    </w:pPr>
    <w:rPr>
      <w:rFonts w:asciiTheme="minorHAnsi" w:hAnsiTheme="minorHAnsi"/>
      <w:sz w:val="24"/>
    </w:rPr>
  </w:style>
  <w:style w:type="paragraph" w:styleId="4">
    <w:name w:val="envelope return"/>
    <w:basedOn w:val="1"/>
    <w:unhideWhenUsed/>
    <w:qFormat/>
    <w:uiPriority w:val="99"/>
    <w:pPr>
      <w:snapToGrid w:val="0"/>
    </w:pPr>
    <w:rPr>
      <w:rFonts w:ascii="Arial" w:hAnsi="Arial"/>
    </w:rPr>
  </w:style>
  <w:style w:type="paragraph" w:styleId="5">
    <w:name w:val="Title"/>
    <w:basedOn w:val="1"/>
    <w:next w:val="1"/>
    <w:qFormat/>
    <w:uiPriority w:val="10"/>
    <w:pPr>
      <w:spacing w:before="60" w:after="60"/>
      <w:jc w:val="left"/>
      <w:outlineLvl w:val="2"/>
    </w:pPr>
    <w:rPr>
      <w:rFonts w:asciiTheme="majorHAnsi" w:hAnsiTheme="majorHAnsi" w:eastAsiaTheme="majorEastAsia" w:cstheme="majorBidi"/>
      <w:b/>
      <w:bCs/>
      <w:sz w:val="28"/>
      <w:szCs w:val="32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9">
    <w:name w:val="Default"/>
    <w:qFormat/>
    <w:uiPriority w:val="0"/>
    <w:pPr>
      <w:widowControl w:val="0"/>
      <w:autoSpaceDE w:val="0"/>
      <w:autoSpaceDN w:val="0"/>
      <w:adjustRightInd w:val="0"/>
    </w:pPr>
    <w:rPr>
      <w:rFonts w:ascii="黑体" w:hAnsi="Times New Roman" w:eastAsia="黑体" w:cs="Times New Roman"/>
      <w:lang w:val="en-US" w:eastAsia="zh-CN" w:bidi="ar-SA"/>
    </w:rPr>
  </w:style>
  <w:style w:type="paragraph" w:customStyle="1" w:styleId="10">
    <w:name w:val="BodyText"/>
    <w:basedOn w:val="1"/>
    <w:next w:val="1"/>
    <w:qFormat/>
    <w:uiPriority w:val="0"/>
    <w:pPr>
      <w:spacing w:after="120"/>
    </w:pPr>
  </w:style>
  <w:style w:type="paragraph" w:styleId="11">
    <w:name w:val="List Paragraph"/>
    <w:basedOn w:val="1"/>
    <w:unhideWhenUsed/>
    <w:qFormat/>
    <w:uiPriority w:val="99"/>
    <w:pPr>
      <w:ind w:firstLine="420" w:firstLineChars="200"/>
    </w:pPr>
  </w:style>
  <w:style w:type="paragraph" w:customStyle="1" w:styleId="12">
    <w:name w:val="正文_0"/>
    <w:qFormat/>
    <w:uiPriority w:val="0"/>
    <w:pPr>
      <w:widowControl w:val="0"/>
      <w:jc w:val="both"/>
    </w:pPr>
    <w:rPr>
      <w:rFonts w:ascii="Times New Roman" w:hAnsi="Times New Roman" w:eastAsia="宋体" w:cs="Times New Roman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1578</Words>
  <Characters>1629</Characters>
  <Lines>0</Lines>
  <Paragraphs>0</Paragraphs>
  <TotalTime>4</TotalTime>
  <ScaleCrop>false</ScaleCrop>
  <LinksUpToDate>false</LinksUpToDate>
  <CharactersWithSpaces>1630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2024-02-23T09:47:00Z</dcterms:created>
  <dc:creator>张三喵®ʕ·͡ˑ·ཻʔ</dc:creator>
  <cp:lastModifiedBy>张龙海</cp:lastModifiedBy>
  <dcterms:modified xsi:type="dcterms:W3CDTF">2024-12-20T06:37:22Z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55FFDAD5D5964861B3C144D195158EAE_13</vt:lpwstr>
  </property>
</Properties>
</file>