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附件1：投标文件内容及装订顺序</w:t>
      </w:r>
      <w:bookmarkStart w:id="0" w:name="_GoBack"/>
      <w:bookmarkEnd w:id="0"/>
    </w:p>
    <w:tbl>
      <w:tblPr>
        <w:tblStyle w:val="3"/>
        <w:tblW w:w="85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4882"/>
        <w:gridCol w:w="308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48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文件名称</w:t>
            </w:r>
          </w:p>
        </w:tc>
        <w:tc>
          <w:tcPr>
            <w:tcW w:w="3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目录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投标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方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基本情况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地址、联系人、手机号码、传真、座机、银行账号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营业执照、税务登记证、组织机构代码证（或三证合一）、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食品流通许可证、食品生产许可证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必备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法人授权委托书原件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委托代理人必备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法定代表人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或委托代理人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身份证复印件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必备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竞标报价表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必备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服务方案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必备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5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4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售后承诺</w:t>
            </w:r>
          </w:p>
        </w:tc>
        <w:tc>
          <w:tcPr>
            <w:tcW w:w="3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必备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B4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DE7D5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寶燕_</cp:lastModifiedBy>
  <dcterms:modified xsi:type="dcterms:W3CDTF">2018-12-25T07:48:18Z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