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A0B" w:rsidRPr="00485923" w:rsidRDefault="00AA1243" w:rsidP="00485923">
      <w:pPr>
        <w:spacing w:line="700" w:lineRule="exact"/>
        <w:jc w:val="center"/>
        <w:rPr>
          <w:rFonts w:ascii="方正小标宋简体" w:eastAsia="方正小标宋简体" w:hAnsi="微软雅黑"/>
          <w:sz w:val="44"/>
          <w:szCs w:val="44"/>
        </w:rPr>
      </w:pPr>
      <w:r w:rsidRPr="00485923">
        <w:rPr>
          <w:rFonts w:ascii="方正小标宋简体" w:eastAsia="方正小标宋简体" w:hAnsi="微软雅黑" w:hint="eastAsia"/>
          <w:sz w:val="44"/>
          <w:szCs w:val="44"/>
        </w:rPr>
        <w:t>成都市第五人民</w:t>
      </w:r>
      <w:r w:rsidR="002E6511" w:rsidRPr="00485923">
        <w:rPr>
          <w:rFonts w:ascii="方正小标宋简体" w:eastAsia="方正小标宋简体" w:hAnsi="微软雅黑" w:hint="eastAsia"/>
          <w:sz w:val="44"/>
          <w:szCs w:val="44"/>
        </w:rPr>
        <w:t>医院</w:t>
      </w:r>
    </w:p>
    <w:p w:rsidR="00485923" w:rsidRDefault="00485923" w:rsidP="00485923">
      <w:pPr>
        <w:spacing w:line="700" w:lineRule="exact"/>
        <w:jc w:val="center"/>
        <w:rPr>
          <w:rFonts w:ascii="方正小标宋简体" w:eastAsia="方正小标宋简体" w:hAnsi="微软雅黑"/>
          <w:sz w:val="44"/>
          <w:szCs w:val="44"/>
        </w:rPr>
      </w:pPr>
      <w:r w:rsidRPr="00485923">
        <w:rPr>
          <w:rFonts w:ascii="方正小标宋简体" w:eastAsia="方正小标宋简体" w:hAnsi="微软雅黑" w:hint="eastAsia"/>
          <w:sz w:val="44"/>
          <w:szCs w:val="44"/>
        </w:rPr>
        <w:t>智慧财务建设系统参数</w:t>
      </w:r>
    </w:p>
    <w:p w:rsidR="00485923" w:rsidRDefault="00485923" w:rsidP="00485923">
      <w:pPr>
        <w:spacing w:line="700" w:lineRule="exact"/>
        <w:jc w:val="left"/>
        <w:rPr>
          <w:rFonts w:ascii="方正小标宋简体" w:eastAsia="方正小标宋简体" w:hAnsi="微软雅黑"/>
          <w:sz w:val="44"/>
          <w:szCs w:val="44"/>
        </w:rPr>
      </w:pPr>
    </w:p>
    <w:p w:rsidR="00485923" w:rsidRDefault="00485923" w:rsidP="00485923">
      <w:pPr>
        <w:spacing w:line="518" w:lineRule="exact"/>
        <w:ind w:firstLineChars="200" w:firstLine="640"/>
        <w:jc w:val="left"/>
        <w:rPr>
          <w:rFonts w:ascii="黑体" w:eastAsia="黑体" w:hAnsi="黑体"/>
          <w:sz w:val="32"/>
          <w:szCs w:val="32"/>
        </w:rPr>
      </w:pPr>
      <w:r>
        <w:rPr>
          <w:rFonts w:ascii="黑体" w:eastAsia="黑体" w:hAnsi="黑体" w:hint="eastAsia"/>
          <w:sz w:val="32"/>
          <w:szCs w:val="32"/>
        </w:rPr>
        <w:t>一、建设原则</w:t>
      </w:r>
    </w:p>
    <w:p w:rsidR="00485923" w:rsidRPr="00485923" w:rsidRDefault="00485923" w:rsidP="00485923">
      <w:pPr>
        <w:spacing w:line="518" w:lineRule="exact"/>
        <w:ind w:firstLineChars="200" w:firstLine="640"/>
        <w:rPr>
          <w:rFonts w:ascii="仿宋_GB2312" w:eastAsia="仿宋_GB2312" w:hAnsi="宋体" w:cs="宋体"/>
          <w:sz w:val="32"/>
          <w:szCs w:val="32"/>
        </w:rPr>
      </w:pPr>
      <w:r w:rsidRPr="00485923">
        <w:rPr>
          <w:rFonts w:ascii="仿宋_GB2312" w:eastAsia="仿宋_GB2312" w:hAnsi="宋体" w:cs="宋体" w:hint="eastAsia"/>
          <w:sz w:val="32"/>
          <w:szCs w:val="32"/>
        </w:rPr>
        <w:t>以价值链管理为核心，以标准化建设、风险内控为先导，规划建设适合</w:t>
      </w:r>
      <w:r>
        <w:rPr>
          <w:rFonts w:ascii="仿宋_GB2312" w:eastAsia="仿宋_GB2312" w:hAnsi="宋体" w:cs="宋体" w:hint="eastAsia"/>
          <w:sz w:val="32"/>
          <w:szCs w:val="32"/>
        </w:rPr>
        <w:t>我院实际情况的智慧财务系统</w:t>
      </w:r>
      <w:r w:rsidRPr="00485923">
        <w:rPr>
          <w:rFonts w:ascii="仿宋_GB2312" w:eastAsia="仿宋_GB2312" w:hAnsi="宋体" w:cs="宋体" w:hint="eastAsia"/>
          <w:sz w:val="32"/>
          <w:szCs w:val="32"/>
        </w:rPr>
        <w:t>，进一步推动符合现代公立医院改革精神和医院管理特色的现代化医院智慧财务的建设，深入</w:t>
      </w:r>
      <w:proofErr w:type="gramStart"/>
      <w:r w:rsidRPr="00485923">
        <w:rPr>
          <w:rFonts w:ascii="仿宋_GB2312" w:eastAsia="仿宋_GB2312" w:hAnsi="宋体" w:cs="宋体" w:hint="eastAsia"/>
          <w:sz w:val="32"/>
          <w:szCs w:val="32"/>
        </w:rPr>
        <w:t>推动业财</w:t>
      </w:r>
      <w:proofErr w:type="gramEnd"/>
      <w:r w:rsidRPr="00485923">
        <w:rPr>
          <w:rFonts w:ascii="仿宋_GB2312" w:eastAsia="仿宋_GB2312" w:hAnsi="宋体" w:cs="宋体" w:hint="eastAsia"/>
          <w:sz w:val="32"/>
          <w:szCs w:val="32"/>
        </w:rPr>
        <w:t>融合，加强财务智能管理和风险管控，实现智慧财务管理，为后续财务建设的深化应用打下坚实的基础。</w:t>
      </w:r>
    </w:p>
    <w:p w:rsidR="00485923" w:rsidRDefault="00485923" w:rsidP="00485923">
      <w:pPr>
        <w:spacing w:line="518" w:lineRule="exact"/>
        <w:jc w:val="left"/>
        <w:rPr>
          <w:rFonts w:ascii="黑体" w:eastAsia="黑体" w:hAnsi="黑体"/>
          <w:sz w:val="32"/>
          <w:szCs w:val="32"/>
        </w:rPr>
      </w:pPr>
      <w:r>
        <w:rPr>
          <w:rFonts w:ascii="黑体" w:eastAsia="黑体" w:hAnsi="黑体" w:hint="eastAsia"/>
          <w:sz w:val="32"/>
          <w:szCs w:val="32"/>
        </w:rPr>
        <w:t xml:space="preserve">    二、具体要求</w:t>
      </w:r>
    </w:p>
    <w:p w:rsidR="00485923" w:rsidRPr="00485923" w:rsidRDefault="00485923" w:rsidP="00485923">
      <w:pPr>
        <w:ind w:firstLineChars="150" w:firstLine="480"/>
        <w:rPr>
          <w:rFonts w:ascii="仿宋_GB2312" w:eastAsia="仿宋_GB2312" w:hAnsi="宋体" w:cs="宋体"/>
          <w:sz w:val="32"/>
          <w:szCs w:val="32"/>
        </w:rPr>
      </w:pPr>
      <w:r w:rsidRPr="00485923">
        <w:rPr>
          <w:rFonts w:ascii="楷体_GB2312" w:eastAsia="楷体_GB2312" w:hAnsi="宋体" w:cs="宋体" w:hint="eastAsia"/>
          <w:sz w:val="32"/>
          <w:szCs w:val="32"/>
        </w:rPr>
        <w:t>（一）</w:t>
      </w:r>
      <w:r w:rsidRPr="00485923">
        <w:rPr>
          <w:rFonts w:ascii="仿宋_GB2312" w:eastAsia="仿宋_GB2312" w:hAnsi="宋体" w:cs="宋体" w:hint="eastAsia"/>
          <w:sz w:val="32"/>
          <w:szCs w:val="32"/>
        </w:rPr>
        <w:t>构建统一管控、高度融合的财务应用，通过构建</w:t>
      </w:r>
      <w:proofErr w:type="gramStart"/>
      <w:r w:rsidRPr="00485923">
        <w:rPr>
          <w:rFonts w:ascii="仿宋_GB2312" w:eastAsia="仿宋_GB2312" w:hAnsi="宋体" w:cs="宋体" w:hint="eastAsia"/>
          <w:sz w:val="32"/>
          <w:szCs w:val="32"/>
        </w:rPr>
        <w:t>医院级</w:t>
      </w:r>
      <w:proofErr w:type="gramEnd"/>
      <w:r w:rsidRPr="00485923">
        <w:rPr>
          <w:rFonts w:ascii="仿宋_GB2312" w:eastAsia="仿宋_GB2312" w:hAnsi="宋体" w:cs="宋体" w:hint="eastAsia"/>
          <w:sz w:val="32"/>
          <w:szCs w:val="32"/>
        </w:rPr>
        <w:t>业务财务应用，整合所有财务业务信息，实现信息的实时在线、高度共享，成为财务内部管理可控可视、外部报告快速形成的智慧财务平台，与其他业务管理系统实现互联互通，有机衔接</w:t>
      </w:r>
      <w:r>
        <w:rPr>
          <w:rFonts w:ascii="仿宋_GB2312" w:eastAsia="仿宋_GB2312" w:hAnsi="宋体" w:cs="宋体" w:hint="eastAsia"/>
          <w:sz w:val="32"/>
          <w:szCs w:val="32"/>
        </w:rPr>
        <w:t>。</w:t>
      </w:r>
    </w:p>
    <w:p w:rsidR="00485923" w:rsidRPr="00485923" w:rsidRDefault="00485923" w:rsidP="00485923">
      <w:pPr>
        <w:ind w:firstLineChars="150" w:firstLine="480"/>
        <w:rPr>
          <w:rFonts w:ascii="仿宋_GB2312" w:eastAsia="仿宋_GB2312" w:hAnsi="宋体" w:cs="宋体"/>
          <w:sz w:val="32"/>
          <w:szCs w:val="32"/>
        </w:rPr>
      </w:pPr>
      <w:r w:rsidRPr="00485923">
        <w:rPr>
          <w:rFonts w:ascii="楷体_GB2312" w:eastAsia="楷体_GB2312" w:hAnsi="宋体" w:cs="宋体" w:hint="eastAsia"/>
          <w:sz w:val="32"/>
          <w:szCs w:val="32"/>
        </w:rPr>
        <w:t>（二）</w:t>
      </w:r>
      <w:r w:rsidRPr="00485923">
        <w:rPr>
          <w:rFonts w:ascii="仿宋_GB2312" w:eastAsia="仿宋_GB2312" w:hAnsi="宋体" w:cs="宋体" w:hint="eastAsia"/>
          <w:sz w:val="32"/>
          <w:szCs w:val="32"/>
        </w:rPr>
        <w:t>建立统一的财务信息自动化管理，实现经济管理信息化、无纸化</w:t>
      </w:r>
      <w:r>
        <w:rPr>
          <w:rFonts w:ascii="仿宋_GB2312" w:eastAsia="仿宋_GB2312" w:hAnsi="宋体" w:cs="宋体" w:hint="eastAsia"/>
          <w:sz w:val="32"/>
          <w:szCs w:val="32"/>
        </w:rPr>
        <w:t>。</w:t>
      </w:r>
    </w:p>
    <w:p w:rsidR="00485923" w:rsidRPr="00485923" w:rsidRDefault="00485923" w:rsidP="00485923">
      <w:pPr>
        <w:ind w:firstLineChars="150" w:firstLine="480"/>
        <w:rPr>
          <w:rFonts w:ascii="仿宋_GB2312" w:eastAsia="仿宋_GB2312" w:hAnsi="宋体" w:cs="宋体"/>
          <w:sz w:val="32"/>
          <w:szCs w:val="32"/>
        </w:rPr>
      </w:pPr>
      <w:r w:rsidRPr="00485923">
        <w:rPr>
          <w:rFonts w:ascii="楷体_GB2312" w:eastAsia="楷体_GB2312" w:hAnsi="宋体" w:cs="宋体" w:hint="eastAsia"/>
          <w:sz w:val="32"/>
          <w:szCs w:val="32"/>
        </w:rPr>
        <w:t>（三）</w:t>
      </w:r>
      <w:r w:rsidRPr="00485923">
        <w:rPr>
          <w:rFonts w:ascii="仿宋_GB2312" w:eastAsia="仿宋_GB2312" w:hAnsi="宋体" w:cs="宋体" w:hint="eastAsia"/>
          <w:sz w:val="32"/>
          <w:szCs w:val="32"/>
        </w:rPr>
        <w:t>将内控管理的静态管理变为系统智能化管理，做到内控管理体系系统化植入，通过信息化手段在线运行内控监测规则，在线实时控制</w:t>
      </w:r>
      <w:r>
        <w:rPr>
          <w:rFonts w:ascii="仿宋_GB2312" w:eastAsia="仿宋_GB2312" w:hAnsi="宋体" w:cs="宋体" w:hint="eastAsia"/>
          <w:sz w:val="32"/>
          <w:szCs w:val="32"/>
        </w:rPr>
        <w:t>。</w:t>
      </w:r>
      <w:r w:rsidRPr="00485923">
        <w:rPr>
          <w:rFonts w:ascii="仿宋_GB2312" w:eastAsia="仿宋_GB2312" w:hAnsi="宋体" w:cs="宋体" w:hint="eastAsia"/>
          <w:sz w:val="32"/>
          <w:szCs w:val="32"/>
        </w:rPr>
        <w:t xml:space="preserve"> </w:t>
      </w:r>
    </w:p>
    <w:p w:rsidR="00485923" w:rsidRDefault="00485923" w:rsidP="00485923">
      <w:pPr>
        <w:ind w:left="-4" w:firstLineChars="150" w:firstLine="480"/>
        <w:rPr>
          <w:rFonts w:ascii="仿宋_GB2312" w:eastAsia="仿宋_GB2312" w:hAnsi="宋体" w:cs="宋体"/>
          <w:sz w:val="32"/>
          <w:szCs w:val="32"/>
        </w:rPr>
      </w:pPr>
      <w:r w:rsidRPr="00485923">
        <w:rPr>
          <w:rFonts w:ascii="楷体_GB2312" w:eastAsia="楷体_GB2312" w:hAnsi="宋体" w:cs="宋体" w:hint="eastAsia"/>
          <w:sz w:val="32"/>
          <w:szCs w:val="32"/>
        </w:rPr>
        <w:t>（四）</w:t>
      </w:r>
      <w:r w:rsidRPr="00485923">
        <w:rPr>
          <w:rFonts w:ascii="仿宋_GB2312" w:eastAsia="仿宋_GB2312" w:hAnsi="宋体" w:cs="宋体" w:hint="eastAsia"/>
          <w:sz w:val="32"/>
          <w:szCs w:val="32"/>
        </w:rPr>
        <w:t>通过数据挖掘、整理、数据分析，提供的分析工具，包括：报表分析、经营决策分析、风险管理分析等。</w:t>
      </w:r>
    </w:p>
    <w:p w:rsidR="00485923" w:rsidRPr="00485923" w:rsidRDefault="00485923" w:rsidP="00485923">
      <w:pPr>
        <w:spacing w:line="518" w:lineRule="exact"/>
        <w:jc w:val="left"/>
        <w:rPr>
          <w:rFonts w:ascii="黑体" w:eastAsia="黑体" w:hAnsi="黑体"/>
          <w:sz w:val="32"/>
          <w:szCs w:val="32"/>
        </w:rPr>
      </w:pPr>
      <w:r>
        <w:rPr>
          <w:rFonts w:ascii="黑体" w:eastAsia="黑体" w:hAnsi="黑体" w:hint="eastAsia"/>
          <w:sz w:val="32"/>
          <w:szCs w:val="32"/>
        </w:rPr>
        <w:lastRenderedPageBreak/>
        <w:t>三、功能项目</w:t>
      </w:r>
    </w:p>
    <w:tbl>
      <w:tblPr>
        <w:tblW w:w="9214" w:type="dxa"/>
        <w:tblInd w:w="108" w:type="dxa"/>
        <w:tblLook w:val="04A0"/>
      </w:tblPr>
      <w:tblGrid>
        <w:gridCol w:w="1276"/>
        <w:gridCol w:w="1559"/>
        <w:gridCol w:w="6379"/>
      </w:tblGrid>
      <w:tr w:rsidR="004439DC" w:rsidRPr="00CA7224" w:rsidTr="004439DC">
        <w:trPr>
          <w:trHeight w:val="51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模块</w:t>
            </w:r>
            <w:r w:rsidR="004439DC">
              <w:rPr>
                <w:rFonts w:ascii="仿宋_GB2312" w:eastAsia="仿宋_GB2312" w:hAnsi="宋体" w:cs="宋体" w:hint="eastAsia"/>
                <w:color w:val="000000"/>
                <w:kern w:val="0"/>
                <w:sz w:val="28"/>
                <w:szCs w:val="28"/>
              </w:rPr>
              <w:t xml:space="preserve">  </w:t>
            </w:r>
            <w:r w:rsidRPr="00CA7224">
              <w:rPr>
                <w:rFonts w:ascii="仿宋_GB2312" w:eastAsia="仿宋_GB2312" w:hAnsi="宋体" w:cs="宋体" w:hint="eastAsia"/>
                <w:color w:val="000000"/>
                <w:kern w:val="0"/>
                <w:sz w:val="28"/>
                <w:szCs w:val="28"/>
              </w:rPr>
              <w:t>名称</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子功能</w:t>
            </w:r>
          </w:p>
        </w:tc>
        <w:tc>
          <w:tcPr>
            <w:tcW w:w="6379" w:type="dxa"/>
            <w:tcBorders>
              <w:top w:val="single" w:sz="4" w:space="0" w:color="auto"/>
              <w:left w:val="nil"/>
              <w:bottom w:val="single" w:sz="4" w:space="0" w:color="auto"/>
              <w:right w:val="single" w:sz="4" w:space="0" w:color="000000"/>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功能要求</w:t>
            </w:r>
          </w:p>
        </w:tc>
      </w:tr>
      <w:tr w:rsidR="004439DC" w:rsidRPr="00CA7224" w:rsidTr="004439DC">
        <w:trPr>
          <w:trHeight w:val="5235"/>
        </w:trPr>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费用管理平台软件</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费用管理平台</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 支持定义和维护报账单据项目，可根据实际业务应用灵活调整。</w:t>
            </w:r>
            <w:r w:rsidRPr="00CA7224">
              <w:rPr>
                <w:rFonts w:ascii="仿宋_GB2312" w:eastAsia="仿宋_GB2312" w:hAnsi="宋体" w:cs="宋体" w:hint="eastAsia"/>
                <w:color w:val="000000"/>
                <w:kern w:val="0"/>
                <w:sz w:val="28"/>
                <w:szCs w:val="28"/>
              </w:rPr>
              <w:br/>
              <w:t>2. 通过报账模板维护各类业务报账单的单据内容、业务分类、流程匹配等内容。</w:t>
            </w:r>
            <w:r w:rsidRPr="00CA7224">
              <w:rPr>
                <w:rFonts w:ascii="仿宋_GB2312" w:eastAsia="仿宋_GB2312" w:hAnsi="宋体" w:cs="宋体" w:hint="eastAsia"/>
                <w:color w:val="000000"/>
                <w:kern w:val="0"/>
                <w:sz w:val="28"/>
                <w:szCs w:val="28"/>
              </w:rPr>
              <w:br/>
              <w:t>3. 对单据查询内容进行权限控制。</w:t>
            </w:r>
            <w:r w:rsidRPr="00CA7224">
              <w:rPr>
                <w:rFonts w:ascii="仿宋_GB2312" w:eastAsia="仿宋_GB2312" w:hAnsi="宋体" w:cs="宋体" w:hint="eastAsia"/>
                <w:color w:val="000000"/>
                <w:kern w:val="0"/>
                <w:sz w:val="28"/>
                <w:szCs w:val="28"/>
              </w:rPr>
              <w:br/>
              <w:t>4. 实现以业务流程为主线，将制度、岗位、职责、单据等管理要素嵌入工作流，实现可视化、标准化。</w:t>
            </w:r>
            <w:r w:rsidRPr="00CA7224">
              <w:rPr>
                <w:rFonts w:ascii="仿宋_GB2312" w:eastAsia="仿宋_GB2312" w:hAnsi="宋体" w:cs="宋体" w:hint="eastAsia"/>
                <w:color w:val="000000"/>
                <w:kern w:val="0"/>
                <w:sz w:val="28"/>
                <w:szCs w:val="28"/>
              </w:rPr>
              <w:br/>
              <w:t>5. 需要支持内置报账标准，报账填单时自动控制，减少人工判断，降低出错风险。</w:t>
            </w:r>
            <w:r w:rsidRPr="00CA7224">
              <w:rPr>
                <w:rFonts w:ascii="仿宋_GB2312" w:eastAsia="仿宋_GB2312" w:hAnsi="宋体" w:cs="宋体" w:hint="eastAsia"/>
                <w:color w:val="000000"/>
                <w:kern w:val="0"/>
                <w:sz w:val="28"/>
                <w:szCs w:val="28"/>
              </w:rPr>
              <w:br/>
              <w:t>6.支持费用申请管理，在费用发生前审核费用发生的合理性，控制不合理开支。</w:t>
            </w:r>
            <w:r w:rsidRPr="00CA7224">
              <w:rPr>
                <w:rFonts w:ascii="仿宋_GB2312" w:eastAsia="仿宋_GB2312" w:hAnsi="宋体" w:cs="宋体" w:hint="eastAsia"/>
                <w:color w:val="000000"/>
                <w:kern w:val="0"/>
                <w:sz w:val="28"/>
                <w:szCs w:val="28"/>
              </w:rPr>
              <w:br/>
              <w:t>7.系统提供本人在途报销金额、本人本年已报销金额、本人借款余额和本人在途借款金额四个指标实时查看。</w:t>
            </w:r>
            <w:r w:rsidRPr="00CA7224">
              <w:rPr>
                <w:rFonts w:ascii="仿宋_GB2312" w:eastAsia="仿宋_GB2312" w:hAnsi="宋体" w:cs="宋体" w:hint="eastAsia"/>
                <w:color w:val="000000"/>
                <w:kern w:val="0"/>
                <w:sz w:val="28"/>
                <w:szCs w:val="28"/>
              </w:rPr>
              <w:br/>
              <w:t>8.提供借还款管理，支持借款核销。</w:t>
            </w:r>
            <w:r w:rsidRPr="00CA7224">
              <w:rPr>
                <w:rFonts w:ascii="仿宋_GB2312" w:eastAsia="仿宋_GB2312" w:hAnsi="宋体" w:cs="宋体" w:hint="eastAsia"/>
                <w:color w:val="000000"/>
                <w:kern w:val="0"/>
                <w:sz w:val="28"/>
                <w:szCs w:val="28"/>
              </w:rPr>
              <w:br/>
              <w:t>9.提供多种报账模式，适应医院不同报账应用场景。</w:t>
            </w:r>
            <w:r w:rsidRPr="00CA7224">
              <w:rPr>
                <w:rFonts w:ascii="仿宋_GB2312" w:eastAsia="仿宋_GB2312" w:hAnsi="宋体" w:cs="宋体" w:hint="eastAsia"/>
                <w:color w:val="000000"/>
                <w:kern w:val="0"/>
                <w:sz w:val="28"/>
                <w:szCs w:val="28"/>
              </w:rPr>
              <w:br/>
              <w:t>10.报账界面简洁易用。</w:t>
            </w:r>
            <w:r w:rsidRPr="00CA7224">
              <w:rPr>
                <w:rFonts w:ascii="仿宋_GB2312" w:eastAsia="仿宋_GB2312" w:hAnsi="宋体" w:cs="宋体" w:hint="eastAsia"/>
                <w:color w:val="000000"/>
                <w:kern w:val="0"/>
                <w:sz w:val="28"/>
                <w:szCs w:val="28"/>
              </w:rPr>
              <w:br/>
              <w:t>11.提供分角色、分场景的体验。</w:t>
            </w:r>
            <w:r w:rsidRPr="00CA7224">
              <w:rPr>
                <w:rFonts w:ascii="仿宋_GB2312" w:eastAsia="仿宋_GB2312" w:hAnsi="宋体" w:cs="宋体" w:hint="eastAsia"/>
                <w:color w:val="000000"/>
                <w:kern w:val="0"/>
                <w:sz w:val="28"/>
                <w:szCs w:val="28"/>
              </w:rPr>
              <w:br/>
              <w:t>12.提供二维码应用功能。</w:t>
            </w:r>
            <w:r w:rsidRPr="00CA7224">
              <w:rPr>
                <w:rFonts w:ascii="仿宋_GB2312" w:eastAsia="仿宋_GB2312" w:hAnsi="宋体" w:cs="宋体" w:hint="eastAsia"/>
                <w:color w:val="000000"/>
                <w:kern w:val="0"/>
                <w:sz w:val="28"/>
                <w:szCs w:val="28"/>
              </w:rPr>
              <w:br/>
              <w:t>13.支持在流程传递时，手工选择会签人进行会签操作。</w:t>
            </w:r>
            <w:r w:rsidRPr="00CA7224">
              <w:rPr>
                <w:rFonts w:ascii="仿宋_GB2312" w:eastAsia="仿宋_GB2312" w:hAnsi="宋体" w:cs="宋体" w:hint="eastAsia"/>
                <w:color w:val="000000"/>
                <w:kern w:val="0"/>
                <w:sz w:val="28"/>
                <w:szCs w:val="28"/>
              </w:rPr>
              <w:br/>
            </w:r>
            <w:r w:rsidRPr="00CA7224">
              <w:rPr>
                <w:rFonts w:ascii="仿宋_GB2312" w:eastAsia="仿宋_GB2312" w:hAnsi="宋体" w:cs="宋体" w:hint="eastAsia"/>
                <w:color w:val="000000"/>
                <w:kern w:val="0"/>
                <w:sz w:val="28"/>
                <w:szCs w:val="28"/>
              </w:rPr>
              <w:lastRenderedPageBreak/>
              <w:t>14.报账单审批完成后，推送已生成的凭证至HRP系统；在HRP系统内非智慧财务系统生成的会计凭证可以反推至智慧财务系统内，凭证号码、内容、辅助核算等相关信息要两方完全一致。</w:t>
            </w:r>
            <w:r w:rsidRPr="00CA7224">
              <w:rPr>
                <w:rFonts w:ascii="仿宋_GB2312" w:eastAsia="仿宋_GB2312" w:hAnsi="宋体" w:cs="宋体" w:hint="eastAsia"/>
                <w:color w:val="000000"/>
                <w:kern w:val="0"/>
                <w:sz w:val="28"/>
                <w:szCs w:val="28"/>
              </w:rPr>
              <w:br/>
              <w:t>15.支持流程中设置上下级汇报关系。</w:t>
            </w:r>
            <w:r w:rsidRPr="00CA7224">
              <w:rPr>
                <w:rFonts w:ascii="仿宋_GB2312" w:eastAsia="仿宋_GB2312" w:hAnsi="宋体" w:cs="宋体" w:hint="eastAsia"/>
                <w:color w:val="000000"/>
                <w:kern w:val="0"/>
                <w:sz w:val="28"/>
                <w:szCs w:val="28"/>
              </w:rPr>
              <w:br/>
              <w:t>16.提供业务单据查询，可查询报账单据的填制情况、审批详情。</w:t>
            </w:r>
            <w:r w:rsidRPr="00CA7224">
              <w:rPr>
                <w:rFonts w:ascii="仿宋_GB2312" w:eastAsia="仿宋_GB2312" w:hAnsi="宋体" w:cs="宋体" w:hint="eastAsia"/>
                <w:color w:val="000000"/>
                <w:kern w:val="0"/>
                <w:sz w:val="28"/>
                <w:szCs w:val="28"/>
              </w:rPr>
              <w:br/>
              <w:t>17.系统支持将差旅报销制度中的差旅标准固化到系统中进行控制。</w:t>
            </w:r>
          </w:p>
        </w:tc>
      </w:tr>
      <w:tr w:rsidR="004439DC" w:rsidRPr="00CA7224" w:rsidTr="004439DC">
        <w:trPr>
          <w:trHeight w:val="1590"/>
        </w:trPr>
        <w:tc>
          <w:tcPr>
            <w:tcW w:w="1276" w:type="dxa"/>
            <w:vMerge/>
            <w:tcBorders>
              <w:top w:val="nil"/>
              <w:left w:val="single" w:sz="4" w:space="0" w:color="auto"/>
              <w:bottom w:val="single" w:sz="4" w:space="0" w:color="000000"/>
              <w:right w:val="single" w:sz="4" w:space="0" w:color="auto"/>
            </w:tcBorders>
            <w:vAlign w:val="center"/>
            <w:hideMark/>
          </w:tcPr>
          <w:p w:rsidR="00CA7224" w:rsidRPr="00CA7224" w:rsidRDefault="00CA7224" w:rsidP="00CA7224">
            <w:pPr>
              <w:widowControl/>
              <w:jc w:val="left"/>
              <w:rPr>
                <w:rFonts w:ascii="仿宋_GB2312" w:eastAsia="仿宋_GB2312" w:hAnsi="宋体" w:cs="宋体"/>
                <w:color w:val="000000"/>
                <w:kern w:val="0"/>
                <w:sz w:val="28"/>
                <w:szCs w:val="28"/>
              </w:rPr>
            </w:pP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合同管理</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w:t>
            </w:r>
            <w:r>
              <w:rPr>
                <w:rFonts w:ascii="仿宋_GB2312" w:eastAsia="仿宋_GB2312" w:hAnsi="宋体" w:cs="宋体" w:hint="eastAsia"/>
                <w:color w:val="000000"/>
                <w:kern w:val="0"/>
                <w:sz w:val="28"/>
                <w:szCs w:val="28"/>
              </w:rPr>
              <w:t>.</w:t>
            </w:r>
            <w:r w:rsidRPr="00CA7224">
              <w:rPr>
                <w:rFonts w:ascii="仿宋_GB2312" w:eastAsia="仿宋_GB2312" w:hAnsi="宋体" w:cs="宋体" w:hint="eastAsia"/>
                <w:color w:val="000000"/>
                <w:kern w:val="0"/>
                <w:sz w:val="28"/>
                <w:szCs w:val="28"/>
              </w:rPr>
              <w:t>支持付款合同的线上录入功能，录入付款合同的基本信息，包括合同名称、合同编号、合同总金额、合同的甲乙方、合同的收付款信息等。提供合同(制式)与合同(非制式)两种录入格式；</w:t>
            </w:r>
            <w:r w:rsidRPr="00CA7224">
              <w:rPr>
                <w:rFonts w:ascii="仿宋_GB2312" w:eastAsia="仿宋_GB2312" w:hAnsi="宋体" w:cs="宋体" w:hint="eastAsia"/>
                <w:color w:val="000000"/>
                <w:kern w:val="0"/>
                <w:sz w:val="28"/>
                <w:szCs w:val="28"/>
              </w:rPr>
              <w:br/>
              <w:t>2</w:t>
            </w:r>
            <w:r>
              <w:rPr>
                <w:rFonts w:ascii="仿宋_GB2312" w:eastAsia="仿宋_GB2312" w:hAnsi="宋体" w:cs="宋体" w:hint="eastAsia"/>
                <w:color w:val="000000"/>
                <w:kern w:val="0"/>
                <w:sz w:val="28"/>
                <w:szCs w:val="28"/>
              </w:rPr>
              <w:t>.</w:t>
            </w:r>
            <w:r w:rsidRPr="00CA7224">
              <w:rPr>
                <w:rFonts w:ascii="仿宋_GB2312" w:eastAsia="仿宋_GB2312" w:hAnsi="宋体" w:cs="宋体" w:hint="eastAsia"/>
                <w:color w:val="000000"/>
                <w:kern w:val="0"/>
                <w:sz w:val="28"/>
                <w:szCs w:val="28"/>
              </w:rPr>
              <w:t>支持合同付款业务与付款合同相关联，在提交合同付款申请时，控制累计支付金额不超合同总金额；</w:t>
            </w:r>
            <w:r w:rsidRPr="00CA7224">
              <w:rPr>
                <w:rFonts w:ascii="仿宋_GB2312" w:eastAsia="仿宋_GB2312" w:hAnsi="宋体" w:cs="宋体" w:hint="eastAsia"/>
                <w:color w:val="000000"/>
                <w:kern w:val="0"/>
                <w:sz w:val="28"/>
                <w:szCs w:val="28"/>
              </w:rPr>
              <w:br/>
              <w:t>3</w:t>
            </w:r>
            <w:r>
              <w:rPr>
                <w:rFonts w:ascii="仿宋_GB2312" w:eastAsia="仿宋_GB2312" w:hAnsi="宋体" w:cs="宋体" w:hint="eastAsia"/>
                <w:color w:val="000000"/>
                <w:kern w:val="0"/>
                <w:sz w:val="28"/>
                <w:szCs w:val="28"/>
              </w:rPr>
              <w:t>.</w:t>
            </w:r>
            <w:r w:rsidRPr="00CA7224">
              <w:rPr>
                <w:rFonts w:ascii="仿宋_GB2312" w:eastAsia="仿宋_GB2312" w:hAnsi="宋体" w:cs="宋体" w:hint="eastAsia"/>
                <w:color w:val="000000"/>
                <w:kern w:val="0"/>
                <w:sz w:val="28"/>
                <w:szCs w:val="28"/>
              </w:rPr>
              <w:t>支持付款合同台账查询，实时查询付款合同的基本信息、执行进度和详细执行情况。</w:t>
            </w:r>
          </w:p>
        </w:tc>
      </w:tr>
      <w:tr w:rsidR="004439DC" w:rsidRPr="00CA7224" w:rsidTr="004439DC">
        <w:trPr>
          <w:trHeight w:val="1095"/>
        </w:trPr>
        <w:tc>
          <w:tcPr>
            <w:tcW w:w="1276" w:type="dxa"/>
            <w:vMerge/>
            <w:tcBorders>
              <w:top w:val="nil"/>
              <w:left w:val="single" w:sz="4" w:space="0" w:color="auto"/>
              <w:bottom w:val="single" w:sz="4" w:space="0" w:color="000000"/>
              <w:right w:val="single" w:sz="4" w:space="0" w:color="auto"/>
            </w:tcBorders>
            <w:vAlign w:val="center"/>
            <w:hideMark/>
          </w:tcPr>
          <w:p w:rsidR="00CA7224" w:rsidRPr="00CA7224" w:rsidRDefault="00CA7224" w:rsidP="00CA7224">
            <w:pPr>
              <w:widowControl/>
              <w:jc w:val="left"/>
              <w:rPr>
                <w:rFonts w:ascii="仿宋_GB2312" w:eastAsia="仿宋_GB2312" w:hAnsi="宋体" w:cs="宋体"/>
                <w:color w:val="000000"/>
                <w:kern w:val="0"/>
                <w:sz w:val="28"/>
                <w:szCs w:val="28"/>
              </w:rPr>
            </w:pP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科研管理</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1.支持经办人直接在费用管理平台中自行发起科研费用报销单据，科研经费管理可提供资金来源不同的经费支出报销管理。</w:t>
            </w:r>
            <w:r w:rsidRPr="00CA7224">
              <w:rPr>
                <w:rFonts w:ascii="仿宋_GB2312" w:eastAsia="仿宋_GB2312" w:hAnsi="宋体" w:cs="宋体" w:hint="eastAsia"/>
                <w:color w:val="000000"/>
                <w:kern w:val="0"/>
                <w:sz w:val="28"/>
                <w:szCs w:val="28"/>
              </w:rPr>
              <w:br/>
              <w:t>2.提供科研费用的关键信息查询功能。</w:t>
            </w:r>
          </w:p>
        </w:tc>
      </w:tr>
      <w:tr w:rsidR="004439DC" w:rsidRPr="00CA7224" w:rsidTr="004439DC">
        <w:trPr>
          <w:trHeight w:val="762"/>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发票管理软件</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发票查验</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1.提供在线的发票真伪识别和查重功能。系统自动进行发票合规性检查，自动建立台账，提升税务人员的工作效率</w:t>
            </w:r>
          </w:p>
        </w:tc>
      </w:tr>
      <w:tr w:rsidR="004439DC" w:rsidRPr="00CA7224" w:rsidTr="004439DC">
        <w:trPr>
          <w:trHeight w:val="353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lastRenderedPageBreak/>
              <w:t>预算控制管理软件</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预算管理</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790F09">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支持灵活定义预算管理体系。根据管理需求灵活定义责任中心、预算科目、业务维度；支持分别定义年度、月度的预算编制体系；支持灵活定义预算表格式及编报流程；支持建立业务活动与预算科目的对应关系；</w:t>
            </w:r>
            <w:r w:rsidRPr="00CA7224">
              <w:rPr>
                <w:rFonts w:ascii="仿宋_GB2312" w:eastAsia="仿宋_GB2312" w:hAnsi="宋体" w:cs="宋体" w:hint="eastAsia"/>
                <w:color w:val="000000"/>
                <w:kern w:val="0"/>
                <w:sz w:val="28"/>
                <w:szCs w:val="28"/>
              </w:rPr>
              <w:br/>
              <w:t>2.支持按预算责任中心、预算科目、业务维度进行在线的预算编制；同时支持导出模版，线下填好数据后再批量导入到系统的方式进行快捷导入；</w:t>
            </w:r>
            <w:r w:rsidRPr="00CA7224">
              <w:rPr>
                <w:rFonts w:ascii="仿宋_GB2312" w:eastAsia="仿宋_GB2312" w:hAnsi="宋体" w:cs="宋体" w:hint="eastAsia"/>
                <w:color w:val="000000"/>
                <w:kern w:val="0"/>
                <w:sz w:val="28"/>
                <w:szCs w:val="28"/>
              </w:rPr>
              <w:br/>
              <w:t>3.支持由业务部门在线进行预算的日常调整申请、内部调剂，同时支持设置预算日常调整的规则及审核流程；</w:t>
            </w:r>
            <w:r w:rsidRPr="00CA7224">
              <w:rPr>
                <w:rFonts w:ascii="仿宋_GB2312" w:eastAsia="仿宋_GB2312" w:hAnsi="宋体" w:cs="宋体" w:hint="eastAsia"/>
                <w:color w:val="000000"/>
                <w:kern w:val="0"/>
                <w:sz w:val="28"/>
                <w:szCs w:val="28"/>
              </w:rPr>
              <w:br/>
              <w:t>4.支持灵活定义预算控制策略，定义预算受控的责任中心范围、预算科目范围、受控的业务单据等；支持弱控提醒、强控、</w:t>
            </w:r>
            <w:r w:rsidR="00790F09">
              <w:rPr>
                <w:rFonts w:ascii="仿宋_GB2312" w:eastAsia="仿宋_GB2312" w:hAnsi="宋体" w:cs="宋体" w:hint="eastAsia"/>
                <w:color w:val="000000"/>
                <w:kern w:val="0"/>
                <w:sz w:val="28"/>
                <w:szCs w:val="28"/>
              </w:rPr>
              <w:t>布</w:t>
            </w:r>
            <w:r w:rsidRPr="00CA7224">
              <w:rPr>
                <w:rFonts w:ascii="仿宋_GB2312" w:eastAsia="仿宋_GB2312" w:hAnsi="宋体" w:cs="宋体" w:hint="eastAsia"/>
                <w:color w:val="000000"/>
                <w:kern w:val="0"/>
                <w:sz w:val="28"/>
                <w:szCs w:val="28"/>
              </w:rPr>
              <w:t>控等不同类型的控制强度设置；支持设置不同的控制百分比；</w:t>
            </w:r>
            <w:r w:rsidRPr="00CA7224">
              <w:rPr>
                <w:rFonts w:ascii="仿宋_GB2312" w:eastAsia="仿宋_GB2312" w:hAnsi="宋体" w:cs="宋体" w:hint="eastAsia"/>
                <w:color w:val="000000"/>
                <w:kern w:val="0"/>
                <w:sz w:val="28"/>
                <w:szCs w:val="28"/>
              </w:rPr>
              <w:br/>
              <w:t>5.业务单据发生时，根据设置的控制方案进行业务控制，支持灵活定义业务单据的受控岗位，超预算进行提示；</w:t>
            </w:r>
            <w:r w:rsidRPr="00CA7224">
              <w:rPr>
                <w:rFonts w:ascii="仿宋_GB2312" w:eastAsia="仿宋_GB2312" w:hAnsi="宋体" w:cs="宋体" w:hint="eastAsia"/>
                <w:color w:val="000000"/>
                <w:kern w:val="0"/>
                <w:sz w:val="28"/>
                <w:szCs w:val="28"/>
              </w:rPr>
              <w:br/>
              <w:t>6.支持对编制过程及执行结果进行在线的实时查询，查询预算的编制进度、编制结果数据、预算执行分析，预算执行数据可穿透查询到业务单据，单位层面可穿透查询下级部门的执行情况。</w:t>
            </w:r>
          </w:p>
        </w:tc>
      </w:tr>
      <w:tr w:rsidR="004439DC" w:rsidRPr="00CA7224" w:rsidTr="004439DC">
        <w:trPr>
          <w:trHeight w:val="2502"/>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lastRenderedPageBreak/>
              <w:t>移动审批软件</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移动审批</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1.支持后台操作日志实时监控。</w:t>
            </w:r>
            <w:r w:rsidRPr="00CA7224">
              <w:rPr>
                <w:rFonts w:ascii="仿宋_GB2312" w:eastAsia="仿宋_GB2312" w:hAnsi="宋体" w:cs="宋体" w:hint="eastAsia"/>
                <w:color w:val="000000"/>
                <w:kern w:val="0"/>
                <w:sz w:val="28"/>
                <w:szCs w:val="28"/>
              </w:rPr>
              <w:br/>
              <w:t>2.支持</w:t>
            </w:r>
            <w:proofErr w:type="gramStart"/>
            <w:r w:rsidRPr="00CA7224">
              <w:rPr>
                <w:rFonts w:ascii="仿宋_GB2312" w:eastAsia="仿宋_GB2312" w:hAnsi="宋体" w:cs="宋体" w:hint="eastAsia"/>
                <w:color w:val="000000"/>
                <w:kern w:val="0"/>
                <w:sz w:val="28"/>
                <w:szCs w:val="28"/>
              </w:rPr>
              <w:t>审批全</w:t>
            </w:r>
            <w:proofErr w:type="gramEnd"/>
            <w:r w:rsidRPr="00CA7224">
              <w:rPr>
                <w:rFonts w:ascii="仿宋_GB2312" w:eastAsia="仿宋_GB2312" w:hAnsi="宋体" w:cs="宋体" w:hint="eastAsia"/>
                <w:color w:val="000000"/>
                <w:kern w:val="0"/>
                <w:sz w:val="28"/>
                <w:szCs w:val="28"/>
              </w:rPr>
              <w:t>过程留痕。</w:t>
            </w:r>
            <w:r w:rsidRPr="00CA7224">
              <w:rPr>
                <w:rFonts w:ascii="仿宋_GB2312" w:eastAsia="仿宋_GB2312" w:hAnsi="宋体" w:cs="宋体" w:hint="eastAsia"/>
                <w:color w:val="000000"/>
                <w:kern w:val="0"/>
                <w:sz w:val="28"/>
                <w:szCs w:val="28"/>
              </w:rPr>
              <w:br/>
              <w:t>3.支持APP独立部署，有APP消息提醒功能，进行待办提醒。</w:t>
            </w:r>
            <w:r w:rsidRPr="00CA7224">
              <w:rPr>
                <w:rFonts w:ascii="仿宋_GB2312" w:eastAsia="仿宋_GB2312" w:hAnsi="宋体" w:cs="宋体" w:hint="eastAsia"/>
                <w:color w:val="000000"/>
                <w:kern w:val="0"/>
                <w:sz w:val="28"/>
                <w:szCs w:val="28"/>
              </w:rPr>
              <w:br/>
              <w:t>4.支持业务催办、撤回等操作。</w:t>
            </w:r>
            <w:r w:rsidRPr="00CA7224">
              <w:rPr>
                <w:rFonts w:ascii="仿宋_GB2312" w:eastAsia="仿宋_GB2312" w:hAnsi="宋体" w:cs="宋体" w:hint="eastAsia"/>
                <w:color w:val="000000"/>
                <w:kern w:val="0"/>
                <w:sz w:val="28"/>
                <w:szCs w:val="28"/>
              </w:rPr>
              <w:br/>
              <w:t>5.支持按不同单据类型过滤，按不同方式排序，快速搜索。</w:t>
            </w:r>
            <w:r w:rsidRPr="00CA7224">
              <w:rPr>
                <w:rFonts w:ascii="仿宋_GB2312" w:eastAsia="仿宋_GB2312" w:hAnsi="宋体" w:cs="宋体" w:hint="eastAsia"/>
                <w:color w:val="000000"/>
                <w:kern w:val="0"/>
                <w:sz w:val="28"/>
                <w:szCs w:val="28"/>
              </w:rPr>
              <w:br/>
              <w:t>6.支持多种审批意见录入模式。</w:t>
            </w:r>
            <w:r w:rsidRPr="00CA7224">
              <w:rPr>
                <w:rFonts w:ascii="仿宋_GB2312" w:eastAsia="仿宋_GB2312" w:hAnsi="宋体" w:cs="宋体" w:hint="eastAsia"/>
                <w:color w:val="000000"/>
                <w:kern w:val="0"/>
                <w:sz w:val="28"/>
                <w:szCs w:val="28"/>
              </w:rPr>
              <w:br/>
              <w:t>7.用户除可通过账号密码登录外，同时支持手势密码登录。</w:t>
            </w:r>
          </w:p>
        </w:tc>
      </w:tr>
      <w:tr w:rsidR="004439DC" w:rsidRPr="00CA7224" w:rsidTr="004439DC">
        <w:trPr>
          <w:trHeight w:val="557"/>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影像管理系统</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影像扫描</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4439DC">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1.支持事前、事中、事后三种场景下采集原始凭证影像，并与二</w:t>
            </w:r>
            <w:proofErr w:type="gramStart"/>
            <w:r w:rsidRPr="00CA7224">
              <w:rPr>
                <w:rFonts w:ascii="仿宋_GB2312" w:eastAsia="仿宋_GB2312" w:hAnsi="宋体" w:cs="宋体" w:hint="eastAsia"/>
                <w:color w:val="000000"/>
                <w:kern w:val="0"/>
                <w:sz w:val="28"/>
                <w:szCs w:val="28"/>
              </w:rPr>
              <w:t>维码技术</w:t>
            </w:r>
            <w:proofErr w:type="gramEnd"/>
            <w:r w:rsidRPr="00CA7224">
              <w:rPr>
                <w:rFonts w:ascii="仿宋_GB2312" w:eastAsia="仿宋_GB2312" w:hAnsi="宋体" w:cs="宋体" w:hint="eastAsia"/>
                <w:color w:val="000000"/>
                <w:kern w:val="0"/>
                <w:sz w:val="28"/>
                <w:szCs w:val="28"/>
              </w:rPr>
              <w:t>结合，实现影像文件自动与业务流程挂接，在线审核，实现原始凭证电子化、规范化管理。</w:t>
            </w:r>
            <w:r w:rsidRPr="00CA7224">
              <w:rPr>
                <w:rFonts w:ascii="仿宋_GB2312" w:eastAsia="仿宋_GB2312" w:hAnsi="宋体" w:cs="宋体" w:hint="eastAsia"/>
                <w:color w:val="000000"/>
                <w:kern w:val="0"/>
                <w:sz w:val="28"/>
                <w:szCs w:val="28"/>
              </w:rPr>
              <w:br/>
              <w:t>2.通用影像采集功能，提供扫描设置、扫描生成影像、扫描生成PDF文件、手工上传、导入文件、查看生成的影像文件等功能。</w:t>
            </w:r>
            <w:r w:rsidRPr="00CA7224">
              <w:rPr>
                <w:rFonts w:ascii="仿宋_GB2312" w:eastAsia="仿宋_GB2312" w:hAnsi="宋体" w:cs="宋体" w:hint="eastAsia"/>
                <w:color w:val="000000"/>
                <w:kern w:val="0"/>
                <w:sz w:val="28"/>
                <w:szCs w:val="28"/>
              </w:rPr>
              <w:br/>
              <w:t>3.提供列表、缩略图、幻灯片多种视图；提供影像文件旋转、手工翻页、定位关注（定位查看金额等）、全屏展示、缩放等预览功能，满足各岗位的影像查看、审批要求。</w:t>
            </w:r>
            <w:r w:rsidRPr="00CA7224">
              <w:rPr>
                <w:rFonts w:ascii="仿宋_GB2312" w:eastAsia="仿宋_GB2312" w:hAnsi="宋体" w:cs="宋体" w:hint="eastAsia"/>
                <w:color w:val="000000"/>
                <w:kern w:val="0"/>
                <w:sz w:val="28"/>
                <w:szCs w:val="28"/>
              </w:rPr>
              <w:br/>
              <w:t>4.对上传的影像实现图像自动处理，如纠偏、除黑边等，并能自动压缩，运用非结构化存储技术，节省存储空间。</w:t>
            </w:r>
            <w:r w:rsidRPr="00CA7224">
              <w:rPr>
                <w:rFonts w:ascii="仿宋_GB2312" w:eastAsia="仿宋_GB2312" w:hAnsi="宋体" w:cs="宋体" w:hint="eastAsia"/>
                <w:color w:val="000000"/>
                <w:kern w:val="0"/>
                <w:sz w:val="28"/>
                <w:szCs w:val="28"/>
              </w:rPr>
              <w:br/>
            </w:r>
            <w:r w:rsidRPr="00CA7224">
              <w:rPr>
                <w:rFonts w:ascii="仿宋_GB2312" w:eastAsia="仿宋_GB2312" w:hAnsi="宋体" w:cs="宋体" w:hint="eastAsia"/>
                <w:color w:val="000000"/>
                <w:kern w:val="0"/>
                <w:sz w:val="28"/>
                <w:szCs w:val="28"/>
              </w:rPr>
              <w:lastRenderedPageBreak/>
              <w:t>5.对上传的</w:t>
            </w:r>
            <w:r w:rsidR="004439DC">
              <w:rPr>
                <w:rFonts w:ascii="仿宋_GB2312" w:eastAsia="仿宋_GB2312" w:hAnsi="宋体" w:cs="宋体" w:hint="eastAsia"/>
                <w:color w:val="000000"/>
                <w:kern w:val="0"/>
                <w:sz w:val="28"/>
                <w:szCs w:val="28"/>
              </w:rPr>
              <w:t>影像</w:t>
            </w:r>
            <w:r w:rsidRPr="00CA7224">
              <w:rPr>
                <w:rFonts w:ascii="仿宋_GB2312" w:eastAsia="仿宋_GB2312" w:hAnsi="宋体" w:cs="宋体" w:hint="eastAsia"/>
                <w:color w:val="000000"/>
                <w:kern w:val="0"/>
                <w:sz w:val="28"/>
                <w:szCs w:val="28"/>
              </w:rPr>
              <w:t>文件实现双屏查看审核。</w:t>
            </w:r>
          </w:p>
        </w:tc>
      </w:tr>
      <w:tr w:rsidR="004439DC" w:rsidRPr="00CA7224" w:rsidTr="004439DC">
        <w:trPr>
          <w:trHeight w:val="1527"/>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lastRenderedPageBreak/>
              <w:t>电子档案管理</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档案归档/档案调阅</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电子档案管理系统通过档案电子化、影像数字化、办公无纸化的理念，借助信息网络化的技术，以支撑全院级电子档案管理为目标，实现包括档案文件、声音、文本在内的多媒体档案资源的存储、查询检索的非结构化管理系统。</w:t>
            </w:r>
          </w:p>
        </w:tc>
      </w:tr>
      <w:tr w:rsidR="004439DC" w:rsidRPr="00CA7224" w:rsidTr="004439DC">
        <w:trPr>
          <w:trHeight w:val="1073"/>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026325" w:rsidRDefault="00CA7224" w:rsidP="00790F09">
            <w:pPr>
              <w:widowControl/>
              <w:jc w:val="center"/>
              <w:rPr>
                <w:rFonts w:ascii="仿宋_GB2312" w:eastAsia="仿宋_GB2312" w:hAnsi="宋体" w:cs="宋体"/>
                <w:color w:val="000000"/>
                <w:kern w:val="0"/>
                <w:sz w:val="28"/>
                <w:szCs w:val="28"/>
              </w:rPr>
            </w:pPr>
            <w:r w:rsidRPr="00026325">
              <w:rPr>
                <w:rFonts w:ascii="仿宋_GB2312" w:eastAsia="仿宋_GB2312" w:hAnsi="宋体" w:cs="宋体" w:hint="eastAsia"/>
                <w:color w:val="000000"/>
                <w:kern w:val="0"/>
                <w:sz w:val="28"/>
                <w:szCs w:val="28"/>
              </w:rPr>
              <w:t>智能支付结算</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026325" w:rsidRDefault="00026325" w:rsidP="004439DC">
            <w:pPr>
              <w:widowControl/>
              <w:spacing w:line="572" w:lineRule="exact"/>
              <w:jc w:val="center"/>
              <w:rPr>
                <w:rFonts w:ascii="仿宋_GB2312" w:eastAsia="仿宋_GB2312" w:hAnsi="宋体" w:cs="宋体"/>
                <w:color w:val="000000"/>
                <w:kern w:val="0"/>
                <w:sz w:val="28"/>
                <w:szCs w:val="28"/>
              </w:rPr>
            </w:pPr>
            <w:r w:rsidRPr="00026325">
              <w:rPr>
                <w:rFonts w:ascii="仿宋_GB2312" w:eastAsia="仿宋_GB2312" w:hAnsi="宋体" w:cs="宋体" w:hint="eastAsia"/>
                <w:color w:val="000000"/>
                <w:kern w:val="0"/>
                <w:sz w:val="28"/>
                <w:szCs w:val="28"/>
              </w:rPr>
              <w:t>智能支</w:t>
            </w:r>
            <w:r w:rsidR="00790F09" w:rsidRPr="00026325">
              <w:rPr>
                <w:rFonts w:ascii="仿宋_GB2312" w:eastAsia="仿宋_GB2312" w:hAnsi="宋体" w:cs="宋体" w:hint="eastAsia"/>
                <w:color w:val="000000"/>
                <w:kern w:val="0"/>
                <w:sz w:val="28"/>
                <w:szCs w:val="28"/>
              </w:rPr>
              <w:t>付结算</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026325" w:rsidRDefault="00CA7224" w:rsidP="00790F09">
            <w:pPr>
              <w:widowControl/>
              <w:spacing w:line="572" w:lineRule="exact"/>
              <w:jc w:val="left"/>
              <w:rPr>
                <w:rFonts w:ascii="仿宋_GB2312" w:eastAsia="仿宋_GB2312" w:hAnsi="宋体" w:cs="宋体"/>
                <w:color w:val="000000"/>
                <w:kern w:val="0"/>
                <w:sz w:val="28"/>
                <w:szCs w:val="28"/>
              </w:rPr>
            </w:pPr>
            <w:r w:rsidRPr="00026325">
              <w:rPr>
                <w:rFonts w:ascii="仿宋_GB2312" w:eastAsia="仿宋_GB2312" w:hAnsi="宋体" w:cs="宋体" w:hint="eastAsia"/>
                <w:color w:val="000000"/>
                <w:kern w:val="0"/>
                <w:sz w:val="28"/>
                <w:szCs w:val="28"/>
              </w:rPr>
              <w:t>通过智能支付结算自动读取支付清单文件，进入支付结算平台</w:t>
            </w:r>
            <w:r w:rsidR="00790F09" w:rsidRPr="00026325">
              <w:rPr>
                <w:rFonts w:ascii="仿宋_GB2312" w:eastAsia="仿宋_GB2312" w:hAnsi="宋体" w:cs="宋体" w:hint="eastAsia"/>
                <w:color w:val="000000"/>
                <w:kern w:val="0"/>
                <w:sz w:val="28"/>
                <w:szCs w:val="28"/>
              </w:rPr>
              <w:t>（财政支付平台）</w:t>
            </w:r>
            <w:r w:rsidRPr="00026325">
              <w:rPr>
                <w:rFonts w:ascii="仿宋_GB2312" w:eastAsia="仿宋_GB2312" w:hAnsi="宋体" w:cs="宋体" w:hint="eastAsia"/>
                <w:color w:val="000000"/>
                <w:kern w:val="0"/>
                <w:sz w:val="28"/>
                <w:szCs w:val="28"/>
              </w:rPr>
              <w:t>自动完成数据录入。</w:t>
            </w:r>
          </w:p>
        </w:tc>
      </w:tr>
      <w:tr w:rsidR="004439DC" w:rsidRPr="00CA7224" w:rsidTr="004439DC">
        <w:trPr>
          <w:trHeight w:val="1073"/>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026325" w:rsidRDefault="00CA7224" w:rsidP="00CA7224">
            <w:pPr>
              <w:widowControl/>
              <w:jc w:val="center"/>
              <w:rPr>
                <w:rFonts w:ascii="仿宋_GB2312" w:eastAsia="仿宋_GB2312" w:hAnsi="宋体" w:cs="宋体"/>
                <w:color w:val="000000"/>
                <w:kern w:val="0"/>
                <w:sz w:val="28"/>
                <w:szCs w:val="28"/>
              </w:rPr>
            </w:pPr>
            <w:r w:rsidRPr="00026325">
              <w:rPr>
                <w:rFonts w:ascii="仿宋_GB2312" w:eastAsia="仿宋_GB2312" w:hAnsi="宋体" w:cs="宋体" w:hint="eastAsia"/>
                <w:color w:val="000000"/>
                <w:kern w:val="0"/>
                <w:sz w:val="28"/>
                <w:szCs w:val="28"/>
              </w:rPr>
              <w:t>药品耗材发票管理</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026325" w:rsidRDefault="00790F09" w:rsidP="00790F09">
            <w:pPr>
              <w:widowControl/>
              <w:jc w:val="center"/>
              <w:rPr>
                <w:rFonts w:ascii="仿宋_GB2312" w:eastAsia="仿宋_GB2312" w:hAnsi="宋体" w:cs="宋体"/>
                <w:color w:val="000000"/>
                <w:kern w:val="0"/>
                <w:sz w:val="28"/>
                <w:szCs w:val="28"/>
              </w:rPr>
            </w:pPr>
            <w:r w:rsidRPr="00026325">
              <w:rPr>
                <w:rFonts w:ascii="仿宋_GB2312" w:eastAsia="仿宋_GB2312" w:hAnsi="宋体" w:cs="宋体"/>
                <w:color w:val="000000"/>
                <w:kern w:val="0"/>
                <w:sz w:val="28"/>
                <w:szCs w:val="28"/>
              </w:rPr>
              <w:t xml:space="preserve"> </w:t>
            </w:r>
            <w:r w:rsidRPr="00026325">
              <w:rPr>
                <w:rFonts w:ascii="仿宋_GB2312" w:eastAsia="仿宋_GB2312" w:hAnsi="宋体" w:cs="宋体" w:hint="eastAsia"/>
                <w:color w:val="000000"/>
                <w:kern w:val="0"/>
                <w:sz w:val="28"/>
                <w:szCs w:val="28"/>
              </w:rPr>
              <w:t>药品耗材发票管理</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026325" w:rsidRDefault="00CA7224" w:rsidP="00790F09">
            <w:pPr>
              <w:widowControl/>
              <w:spacing w:line="572" w:lineRule="exact"/>
              <w:jc w:val="left"/>
              <w:rPr>
                <w:rFonts w:ascii="仿宋_GB2312" w:eastAsia="仿宋_GB2312" w:hAnsi="宋体" w:cs="宋体"/>
                <w:color w:val="000000"/>
                <w:kern w:val="0"/>
                <w:sz w:val="28"/>
                <w:szCs w:val="28"/>
              </w:rPr>
            </w:pPr>
            <w:r w:rsidRPr="00026325">
              <w:rPr>
                <w:rFonts w:ascii="仿宋_GB2312" w:eastAsia="仿宋_GB2312" w:hAnsi="宋体" w:cs="宋体" w:hint="eastAsia"/>
                <w:color w:val="000000"/>
                <w:kern w:val="0"/>
                <w:sz w:val="28"/>
                <w:szCs w:val="28"/>
              </w:rPr>
              <w:t>药品耗材入库单与发票台账</w:t>
            </w:r>
            <w:r w:rsidR="00790F09" w:rsidRPr="00026325">
              <w:rPr>
                <w:rFonts w:ascii="仿宋_GB2312" w:eastAsia="仿宋_GB2312" w:hAnsi="宋体" w:cs="宋体" w:hint="eastAsia"/>
                <w:color w:val="000000"/>
                <w:kern w:val="0"/>
                <w:sz w:val="28"/>
                <w:szCs w:val="28"/>
              </w:rPr>
              <w:t>自动</w:t>
            </w:r>
            <w:r w:rsidRPr="00026325">
              <w:rPr>
                <w:rFonts w:ascii="仿宋_GB2312" w:eastAsia="仿宋_GB2312" w:hAnsi="宋体" w:cs="宋体" w:hint="eastAsia"/>
                <w:color w:val="000000"/>
                <w:kern w:val="0"/>
                <w:sz w:val="28"/>
                <w:szCs w:val="28"/>
              </w:rPr>
              <w:t>进行关联匹配。匹配后的发票和入库单都会显示已核对状态。对已核对记录批量发起付款申请进行流程审批自动生成凭证。</w:t>
            </w:r>
          </w:p>
        </w:tc>
      </w:tr>
      <w:tr w:rsidR="004439DC" w:rsidRPr="00CA7224" w:rsidTr="004439DC">
        <w:trPr>
          <w:trHeight w:val="78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银</w:t>
            </w:r>
            <w:proofErr w:type="gramStart"/>
            <w:r w:rsidRPr="00CA7224">
              <w:rPr>
                <w:rFonts w:ascii="仿宋_GB2312" w:eastAsia="仿宋_GB2312" w:hAnsi="宋体" w:cs="宋体" w:hint="eastAsia"/>
                <w:color w:val="000000"/>
                <w:kern w:val="0"/>
                <w:sz w:val="28"/>
                <w:szCs w:val="28"/>
              </w:rPr>
              <w:t>医</w:t>
            </w:r>
            <w:proofErr w:type="gramEnd"/>
            <w:r w:rsidR="00026325">
              <w:rPr>
                <w:rFonts w:ascii="仿宋_GB2312" w:eastAsia="仿宋_GB2312" w:hAnsi="宋体" w:cs="宋体" w:hint="eastAsia"/>
                <w:color w:val="000000"/>
                <w:kern w:val="0"/>
                <w:sz w:val="28"/>
                <w:szCs w:val="28"/>
              </w:rPr>
              <w:t xml:space="preserve">  </w:t>
            </w:r>
            <w:r w:rsidRPr="00CA7224">
              <w:rPr>
                <w:rFonts w:ascii="仿宋_GB2312" w:eastAsia="仿宋_GB2312" w:hAnsi="宋体" w:cs="宋体" w:hint="eastAsia"/>
                <w:color w:val="000000"/>
                <w:kern w:val="0"/>
                <w:sz w:val="28"/>
                <w:szCs w:val="28"/>
              </w:rPr>
              <w:t>直连</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银</w:t>
            </w:r>
            <w:proofErr w:type="gramStart"/>
            <w:r w:rsidRPr="00CA7224">
              <w:rPr>
                <w:rFonts w:ascii="仿宋_GB2312" w:eastAsia="仿宋_GB2312" w:hAnsi="宋体" w:cs="宋体" w:hint="eastAsia"/>
                <w:color w:val="000000"/>
                <w:kern w:val="0"/>
                <w:sz w:val="28"/>
                <w:szCs w:val="28"/>
              </w:rPr>
              <w:t>医</w:t>
            </w:r>
            <w:proofErr w:type="gramEnd"/>
            <w:r w:rsidRPr="00CA7224">
              <w:rPr>
                <w:rFonts w:ascii="仿宋_GB2312" w:eastAsia="仿宋_GB2312" w:hAnsi="宋体" w:cs="宋体" w:hint="eastAsia"/>
                <w:color w:val="000000"/>
                <w:kern w:val="0"/>
                <w:sz w:val="28"/>
                <w:szCs w:val="28"/>
              </w:rPr>
              <w:t>直连</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平台系统直接对接银行系统，支付流程审批完成后，资金一键电子支付</w:t>
            </w:r>
          </w:p>
        </w:tc>
      </w:tr>
      <w:tr w:rsidR="004439DC" w:rsidRPr="00CA7224" w:rsidTr="004439DC">
        <w:trPr>
          <w:trHeight w:val="1073"/>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经营大数据分析展示</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数据分析展示</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CA7224">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对院内各类经营数据、系统数据进行有效钻取并加工，对需分析的各类数据和指标进行分析并展示（按需订制）</w:t>
            </w:r>
          </w:p>
        </w:tc>
      </w:tr>
      <w:tr w:rsidR="004439DC" w:rsidRPr="00CA7224" w:rsidTr="004439DC">
        <w:trPr>
          <w:trHeight w:val="222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数据融合平台</w:t>
            </w:r>
          </w:p>
        </w:tc>
        <w:tc>
          <w:tcPr>
            <w:tcW w:w="1559" w:type="dxa"/>
            <w:tcBorders>
              <w:top w:val="nil"/>
              <w:left w:val="nil"/>
              <w:bottom w:val="single" w:sz="4" w:space="0" w:color="auto"/>
              <w:right w:val="single" w:sz="4" w:space="0" w:color="auto"/>
            </w:tcBorders>
            <w:shd w:val="clear" w:color="auto" w:fill="auto"/>
            <w:noWrap/>
            <w:vAlign w:val="center"/>
            <w:hideMark/>
          </w:tcPr>
          <w:p w:rsidR="00CA7224" w:rsidRPr="00CA7224" w:rsidRDefault="00CA7224" w:rsidP="00CA7224">
            <w:pPr>
              <w:widowControl/>
              <w:jc w:val="center"/>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数据集成</w:t>
            </w:r>
          </w:p>
        </w:tc>
        <w:tc>
          <w:tcPr>
            <w:tcW w:w="6379" w:type="dxa"/>
            <w:tcBorders>
              <w:top w:val="single" w:sz="4" w:space="0" w:color="auto"/>
              <w:left w:val="nil"/>
              <w:bottom w:val="single" w:sz="4" w:space="0" w:color="auto"/>
              <w:right w:val="single" w:sz="4" w:space="0" w:color="000000"/>
            </w:tcBorders>
            <w:shd w:val="clear" w:color="auto" w:fill="auto"/>
            <w:vAlign w:val="center"/>
            <w:hideMark/>
          </w:tcPr>
          <w:p w:rsidR="00CA7224" w:rsidRPr="00CA7224" w:rsidRDefault="00CA7224" w:rsidP="00790F09">
            <w:pPr>
              <w:widowControl/>
              <w:spacing w:line="572" w:lineRule="exact"/>
              <w:jc w:val="left"/>
              <w:rPr>
                <w:rFonts w:ascii="仿宋_GB2312" w:eastAsia="仿宋_GB2312" w:hAnsi="宋体" w:cs="宋体"/>
                <w:color w:val="000000"/>
                <w:kern w:val="0"/>
                <w:sz w:val="28"/>
                <w:szCs w:val="28"/>
              </w:rPr>
            </w:pPr>
            <w:r w:rsidRPr="00CA7224">
              <w:rPr>
                <w:rFonts w:ascii="仿宋_GB2312" w:eastAsia="仿宋_GB2312" w:hAnsi="宋体" w:cs="宋体" w:hint="eastAsia"/>
                <w:color w:val="000000"/>
                <w:kern w:val="0"/>
                <w:sz w:val="28"/>
                <w:szCs w:val="28"/>
              </w:rPr>
              <w:t>1.提供安全可靠集成，通过统一网关入口对集成接口/服务进行统一的安全管理，采取白名单方式对访问者的IP进行过滤，限制非法访问，通过用户身份证对接口的访问进行用户身份核对，实现在第三方系统与集成接口的数据交换。</w:t>
            </w:r>
            <w:r w:rsidRPr="00CA7224">
              <w:rPr>
                <w:rFonts w:ascii="仿宋_GB2312" w:eastAsia="仿宋_GB2312" w:hAnsi="宋体" w:cs="宋体" w:hint="eastAsia"/>
                <w:color w:val="000000"/>
                <w:kern w:val="0"/>
                <w:sz w:val="28"/>
                <w:szCs w:val="28"/>
              </w:rPr>
              <w:br/>
              <w:t>2.高效便捷传输集成，采用消息路由、流程编排的</w:t>
            </w:r>
            <w:r w:rsidRPr="00CA7224">
              <w:rPr>
                <w:rFonts w:ascii="仿宋_GB2312" w:eastAsia="仿宋_GB2312" w:hAnsi="宋体" w:cs="宋体" w:hint="eastAsia"/>
                <w:color w:val="000000"/>
                <w:kern w:val="0"/>
                <w:sz w:val="28"/>
                <w:szCs w:val="28"/>
              </w:rPr>
              <w:lastRenderedPageBreak/>
              <w:t>方式进行服务组合；</w:t>
            </w:r>
            <w:r w:rsidRPr="00CA7224">
              <w:rPr>
                <w:rFonts w:ascii="仿宋_GB2312" w:eastAsia="仿宋_GB2312" w:hAnsi="宋体" w:cs="宋体" w:hint="eastAsia"/>
                <w:color w:val="000000"/>
                <w:kern w:val="0"/>
                <w:sz w:val="28"/>
                <w:szCs w:val="28"/>
              </w:rPr>
              <w:br/>
              <w:t>3.根据医疗行业集成定制模版，新增业务服务注册、服务代理发布、服务编排发布、服务监控审计、接口服务监控等标准流程功能；</w:t>
            </w:r>
          </w:p>
        </w:tc>
      </w:tr>
    </w:tbl>
    <w:p w:rsidR="00485923" w:rsidRPr="00CA7224" w:rsidRDefault="00485923" w:rsidP="00485923">
      <w:pPr>
        <w:spacing w:line="518" w:lineRule="exact"/>
        <w:jc w:val="left"/>
        <w:rPr>
          <w:rFonts w:ascii="黑体" w:eastAsia="黑体" w:hAnsi="黑体"/>
          <w:sz w:val="32"/>
          <w:szCs w:val="32"/>
        </w:rPr>
      </w:pPr>
    </w:p>
    <w:sectPr w:rsidR="00485923" w:rsidRPr="00CA7224" w:rsidSect="00EA3DF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B1C" w:rsidRDefault="00BA3B1C" w:rsidP="00F15A0B">
      <w:r>
        <w:separator/>
      </w:r>
    </w:p>
  </w:endnote>
  <w:endnote w:type="continuationSeparator" w:id="0">
    <w:p w:rsidR="00BA3B1C" w:rsidRDefault="00BA3B1C" w:rsidP="00F15A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
    <w:altName w:val="Arial Unicode MS"/>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Segoe UI"/>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09F" w:csb1="00000000"/>
  </w:font>
  <w:font w:name="方正小标宋简体">
    <w:altName w:val="黑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B1C" w:rsidRDefault="00BA3B1C" w:rsidP="00F15A0B">
      <w:r>
        <w:separator/>
      </w:r>
    </w:p>
  </w:footnote>
  <w:footnote w:type="continuationSeparator" w:id="0">
    <w:p w:rsidR="00BA3B1C" w:rsidRDefault="00BA3B1C" w:rsidP="00F15A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35C13"/>
    <w:multiLevelType w:val="hybridMultilevel"/>
    <w:tmpl w:val="1EF87864"/>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0F">
      <w:start w:val="1"/>
      <w:numFmt w:val="decimal"/>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7E45397"/>
    <w:multiLevelType w:val="hybridMultilevel"/>
    <w:tmpl w:val="7D50DB16"/>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5">
      <w:start w:val="1"/>
      <w:numFmt w:val="upperLetter"/>
      <w:lvlText w:val="%3."/>
      <w:lvlJc w:val="left"/>
      <w:pPr>
        <w:ind w:left="1260" w:hanging="420"/>
      </w:pPr>
    </w:lvl>
    <w:lvl w:ilvl="3" w:tplc="15CEEB4E">
      <w:start w:val="1"/>
      <w:numFmt w:val="decimal"/>
      <w:lvlText w:val="%4）"/>
      <w:lvlJc w:val="left"/>
      <w:pPr>
        <w:ind w:left="1980" w:hanging="720"/>
      </w:pPr>
      <w:rPr>
        <w:rFonts w:hint="default"/>
      </w:rPr>
    </w:lvl>
    <w:lvl w:ilvl="4" w:tplc="6B4E1EFA">
      <w:start w:val="1"/>
      <w:numFmt w:val="upperLetter"/>
      <w:lvlText w:val="%5》"/>
      <w:lvlJc w:val="left"/>
      <w:pPr>
        <w:ind w:left="2400" w:hanging="720"/>
      </w:pPr>
      <w:rPr>
        <w:rFonts w:hint="default"/>
      </w:r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9496B0D"/>
    <w:multiLevelType w:val="hybridMultilevel"/>
    <w:tmpl w:val="60CCE56E"/>
    <w:lvl w:ilvl="0" w:tplc="0409000F">
      <w:start w:val="1"/>
      <w:numFmt w:val="decimal"/>
      <w:lvlText w:val="%1."/>
      <w:lvlJc w:val="left"/>
      <w:pPr>
        <w:ind w:left="615" w:hanging="420"/>
      </w:pPr>
    </w:lvl>
    <w:lvl w:ilvl="1" w:tplc="04090019" w:tentative="1">
      <w:start w:val="1"/>
      <w:numFmt w:val="lowerLetter"/>
      <w:lvlText w:val="%2)"/>
      <w:lvlJc w:val="left"/>
      <w:pPr>
        <w:ind w:left="1035" w:hanging="420"/>
      </w:pPr>
    </w:lvl>
    <w:lvl w:ilvl="2" w:tplc="0409001B" w:tentative="1">
      <w:start w:val="1"/>
      <w:numFmt w:val="lowerRoman"/>
      <w:lvlText w:val="%3."/>
      <w:lvlJc w:val="right"/>
      <w:pPr>
        <w:ind w:left="1455" w:hanging="420"/>
      </w:pPr>
    </w:lvl>
    <w:lvl w:ilvl="3" w:tplc="0409000F" w:tentative="1">
      <w:start w:val="1"/>
      <w:numFmt w:val="decimal"/>
      <w:lvlText w:val="%4."/>
      <w:lvlJc w:val="left"/>
      <w:pPr>
        <w:ind w:left="1875" w:hanging="420"/>
      </w:pPr>
    </w:lvl>
    <w:lvl w:ilvl="4" w:tplc="04090019" w:tentative="1">
      <w:start w:val="1"/>
      <w:numFmt w:val="lowerLetter"/>
      <w:lvlText w:val="%5)"/>
      <w:lvlJc w:val="left"/>
      <w:pPr>
        <w:ind w:left="2295" w:hanging="420"/>
      </w:pPr>
    </w:lvl>
    <w:lvl w:ilvl="5" w:tplc="0409001B" w:tentative="1">
      <w:start w:val="1"/>
      <w:numFmt w:val="lowerRoman"/>
      <w:lvlText w:val="%6."/>
      <w:lvlJc w:val="right"/>
      <w:pPr>
        <w:ind w:left="2715" w:hanging="420"/>
      </w:pPr>
    </w:lvl>
    <w:lvl w:ilvl="6" w:tplc="0409000F" w:tentative="1">
      <w:start w:val="1"/>
      <w:numFmt w:val="decimal"/>
      <w:lvlText w:val="%7."/>
      <w:lvlJc w:val="left"/>
      <w:pPr>
        <w:ind w:left="3135" w:hanging="420"/>
      </w:pPr>
    </w:lvl>
    <w:lvl w:ilvl="7" w:tplc="04090019" w:tentative="1">
      <w:start w:val="1"/>
      <w:numFmt w:val="lowerLetter"/>
      <w:lvlText w:val="%8)"/>
      <w:lvlJc w:val="left"/>
      <w:pPr>
        <w:ind w:left="3555" w:hanging="420"/>
      </w:pPr>
    </w:lvl>
    <w:lvl w:ilvl="8" w:tplc="0409001B" w:tentative="1">
      <w:start w:val="1"/>
      <w:numFmt w:val="lowerRoman"/>
      <w:lvlText w:val="%9."/>
      <w:lvlJc w:val="right"/>
      <w:pPr>
        <w:ind w:left="3975" w:hanging="420"/>
      </w:pPr>
    </w:lvl>
  </w:abstractNum>
  <w:abstractNum w:abstractNumId="3">
    <w:nsid w:val="0DC7330B"/>
    <w:multiLevelType w:val="hybridMultilevel"/>
    <w:tmpl w:val="C896A5C8"/>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0357E87"/>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11227802"/>
    <w:multiLevelType w:val="hybridMultilevel"/>
    <w:tmpl w:val="6E869178"/>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134330A"/>
    <w:multiLevelType w:val="hybridMultilevel"/>
    <w:tmpl w:val="7D92E9AA"/>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nsid w:val="121D1994"/>
    <w:multiLevelType w:val="hybridMultilevel"/>
    <w:tmpl w:val="D7300002"/>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5">
      <w:start w:val="1"/>
      <w:numFmt w:val="upperLetter"/>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23C479F"/>
    <w:multiLevelType w:val="hybridMultilevel"/>
    <w:tmpl w:val="CAB4F2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0F">
      <w:start w:val="1"/>
      <w:numFmt w:val="decimal"/>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2964768"/>
    <w:multiLevelType w:val="hybridMultilevel"/>
    <w:tmpl w:val="23AE1A6E"/>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5145A16"/>
    <w:multiLevelType w:val="hybridMultilevel"/>
    <w:tmpl w:val="74648302"/>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16224067"/>
    <w:multiLevelType w:val="hybridMultilevel"/>
    <w:tmpl w:val="FC8290A2"/>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9CB4852"/>
    <w:multiLevelType w:val="hybridMultilevel"/>
    <w:tmpl w:val="48B2509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A555BEC"/>
    <w:multiLevelType w:val="hybridMultilevel"/>
    <w:tmpl w:val="A9969514"/>
    <w:lvl w:ilvl="0" w:tplc="E8BAE7F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4">
    <w:nsid w:val="28130E50"/>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28311BD0"/>
    <w:multiLevelType w:val="hybridMultilevel"/>
    <w:tmpl w:val="87CE861A"/>
    <w:lvl w:ilvl="0" w:tplc="04090015">
      <w:start w:val="1"/>
      <w:numFmt w:val="upp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28476DE3"/>
    <w:multiLevelType w:val="hybridMultilevel"/>
    <w:tmpl w:val="C720B482"/>
    <w:lvl w:ilvl="0" w:tplc="04090015">
      <w:start w:val="1"/>
      <w:numFmt w:val="upp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7">
    <w:nsid w:val="2862020F"/>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290E2E07"/>
    <w:multiLevelType w:val="hybridMultilevel"/>
    <w:tmpl w:val="7576AD3A"/>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2C9E569F"/>
    <w:multiLevelType w:val="hybridMultilevel"/>
    <w:tmpl w:val="CF72CF3A"/>
    <w:lvl w:ilvl="0" w:tplc="04090015">
      <w:start w:val="1"/>
      <w:numFmt w:val="upp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0">
    <w:nsid w:val="2CD05498"/>
    <w:multiLevelType w:val="hybridMultilevel"/>
    <w:tmpl w:val="F2729A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2CDA5858"/>
    <w:multiLevelType w:val="hybridMultilevel"/>
    <w:tmpl w:val="EE4EE148"/>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2D6B1D61"/>
    <w:multiLevelType w:val="hybridMultilevel"/>
    <w:tmpl w:val="9D5E93CA"/>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3">
    <w:nsid w:val="31BC24A4"/>
    <w:multiLevelType w:val="hybridMultilevel"/>
    <w:tmpl w:val="AA2E48A8"/>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3499191B"/>
    <w:multiLevelType w:val="hybridMultilevel"/>
    <w:tmpl w:val="AFDE6F06"/>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35694BEB"/>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36E47E25"/>
    <w:multiLevelType w:val="hybridMultilevel"/>
    <w:tmpl w:val="49D864DC"/>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38A608BD"/>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nsid w:val="396B72D4"/>
    <w:multiLevelType w:val="hybridMultilevel"/>
    <w:tmpl w:val="F2729A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3B3D4E46"/>
    <w:multiLevelType w:val="hybridMultilevel"/>
    <w:tmpl w:val="EABE07D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nsid w:val="3DE238CE"/>
    <w:multiLevelType w:val="hybridMultilevel"/>
    <w:tmpl w:val="FBB88F6E"/>
    <w:lvl w:ilvl="0" w:tplc="47BC70F0">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nsid w:val="40861D07"/>
    <w:multiLevelType w:val="hybridMultilevel"/>
    <w:tmpl w:val="86086EA4"/>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42574D68"/>
    <w:multiLevelType w:val="hybridMultilevel"/>
    <w:tmpl w:val="A908193A"/>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nsid w:val="42A912F5"/>
    <w:multiLevelType w:val="hybridMultilevel"/>
    <w:tmpl w:val="CE042AE2"/>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4">
    <w:nsid w:val="438C045C"/>
    <w:multiLevelType w:val="hybridMultilevel"/>
    <w:tmpl w:val="CDCA461E"/>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461A150D"/>
    <w:multiLevelType w:val="hybridMultilevel"/>
    <w:tmpl w:val="A790C20C"/>
    <w:lvl w:ilvl="0" w:tplc="04090015">
      <w:start w:val="1"/>
      <w:numFmt w:val="upp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6">
    <w:nsid w:val="466B33EF"/>
    <w:multiLevelType w:val="hybridMultilevel"/>
    <w:tmpl w:val="23165ED2"/>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486A4425"/>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nsid w:val="4A0016B5"/>
    <w:multiLevelType w:val="multilevel"/>
    <w:tmpl w:val="4A0016B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nsid w:val="4A781CA1"/>
    <w:multiLevelType w:val="hybridMultilevel"/>
    <w:tmpl w:val="ED0EC3D4"/>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4C436254"/>
    <w:multiLevelType w:val="hybridMultilevel"/>
    <w:tmpl w:val="F3745792"/>
    <w:lvl w:ilvl="0" w:tplc="04090015">
      <w:start w:val="1"/>
      <w:numFmt w:val="upp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1">
    <w:nsid w:val="50E80AA1"/>
    <w:multiLevelType w:val="hybridMultilevel"/>
    <w:tmpl w:val="69F8E1A0"/>
    <w:lvl w:ilvl="0" w:tplc="5A6E8CC4">
      <w:start w:val="1"/>
      <w:numFmt w:val="decimal"/>
      <w:lvlText w:val="3.%1"/>
      <w:lvlJc w:val="left"/>
      <w:pPr>
        <w:ind w:left="420" w:hanging="420"/>
      </w:pPr>
      <w:rPr>
        <w:rFonts w:ascii="仿宋" w:eastAsia="仿宋" w:hAnsi="仿宋" w:hint="default"/>
        <w:b/>
        <w:i w:val="0"/>
        <w:caps w:val="0"/>
        <w:strike w:val="0"/>
        <w:dstrike w:val="0"/>
        <w:vanish w:val="0"/>
        <w:color w:val="auto"/>
        <w:vertAlign w:val="base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540A46EF"/>
    <w:multiLevelType w:val="hybridMultilevel"/>
    <w:tmpl w:val="28A0F7BC"/>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nsid w:val="556F47FC"/>
    <w:multiLevelType w:val="multilevel"/>
    <w:tmpl w:val="556F47F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55850AD6"/>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5">
    <w:nsid w:val="55C9387F"/>
    <w:multiLevelType w:val="hybridMultilevel"/>
    <w:tmpl w:val="62AE4D14"/>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56763AC8"/>
    <w:multiLevelType w:val="hybridMultilevel"/>
    <w:tmpl w:val="79EE0600"/>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56F960F5"/>
    <w:multiLevelType w:val="hybridMultilevel"/>
    <w:tmpl w:val="AB544278"/>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58086ABD"/>
    <w:multiLevelType w:val="hybridMultilevel"/>
    <w:tmpl w:val="7D92E9AA"/>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9">
    <w:nsid w:val="58AD1A96"/>
    <w:multiLevelType w:val="hybridMultilevel"/>
    <w:tmpl w:val="EABE07D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0">
    <w:nsid w:val="59AE32D0"/>
    <w:multiLevelType w:val="hybridMultilevel"/>
    <w:tmpl w:val="22349362"/>
    <w:lvl w:ilvl="0" w:tplc="04090015">
      <w:start w:val="1"/>
      <w:numFmt w:val="upp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1">
    <w:nsid w:val="61501502"/>
    <w:multiLevelType w:val="hybridMultilevel"/>
    <w:tmpl w:val="3AC060C2"/>
    <w:lvl w:ilvl="0" w:tplc="04090011">
      <w:start w:val="1"/>
      <w:numFmt w:val="decimal"/>
      <w:lvlText w:val="%1)"/>
      <w:lvlJc w:val="left"/>
      <w:pPr>
        <w:ind w:left="420" w:hanging="420"/>
      </w:pPr>
    </w:lvl>
    <w:lvl w:ilvl="1" w:tplc="04090015">
      <w:start w:val="1"/>
      <w:numFmt w:val="upperLetter"/>
      <w:lvlText w:val="%2."/>
      <w:lvlJc w:val="left"/>
      <w:pPr>
        <w:ind w:left="840" w:hanging="420"/>
      </w:pPr>
    </w:lvl>
    <w:lvl w:ilvl="2" w:tplc="6F4E9288">
      <w:start w:val="1"/>
      <w:numFmt w:val="decimal"/>
      <w:lvlText w:val="%3）"/>
      <w:lvlJc w:val="left"/>
      <w:pPr>
        <w:ind w:left="1560" w:hanging="720"/>
      </w:pPr>
      <w:rPr>
        <w:rFonts w:hint="default"/>
      </w:rPr>
    </w:lvl>
    <w:lvl w:ilvl="3" w:tplc="2D3228A8">
      <w:start w:val="1"/>
      <w:numFmt w:val="decimal"/>
      <w:lvlText w:val="%4）"/>
      <w:lvlJc w:val="left"/>
      <w:pPr>
        <w:ind w:left="198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61C50CCE"/>
    <w:multiLevelType w:val="hybridMultilevel"/>
    <w:tmpl w:val="5A3ACBA6"/>
    <w:lvl w:ilvl="0" w:tplc="0409000F">
      <w:start w:val="1"/>
      <w:numFmt w:val="decimal"/>
      <w:lvlText w:val="%1."/>
      <w:lvlJc w:val="left"/>
      <w:pPr>
        <w:ind w:left="420" w:hanging="420"/>
      </w:pPr>
    </w:lvl>
    <w:lvl w:ilvl="1" w:tplc="3A7AAAAA">
      <w:start w:val="1"/>
      <w:numFmt w:val="decimal"/>
      <w:lvlText w:val="%2）"/>
      <w:lvlJc w:val="left"/>
      <w:pPr>
        <w:ind w:left="1140" w:hanging="720"/>
      </w:pPr>
      <w:rPr>
        <w:rFonts w:hint="default"/>
      </w:rPr>
    </w:lvl>
    <w:lvl w:ilvl="2" w:tplc="3F9828B0">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628F4227"/>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4">
    <w:nsid w:val="66BC7780"/>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5">
    <w:nsid w:val="67D4003C"/>
    <w:multiLevelType w:val="hybridMultilevel"/>
    <w:tmpl w:val="38243BB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nsid w:val="68F6790A"/>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7">
    <w:nsid w:val="6AA50704"/>
    <w:multiLevelType w:val="hybridMultilevel"/>
    <w:tmpl w:val="BAAAB5A6"/>
    <w:lvl w:ilvl="0" w:tplc="5BB0E45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8">
    <w:nsid w:val="6C1C4951"/>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9">
    <w:nsid w:val="6C653474"/>
    <w:multiLevelType w:val="hybridMultilevel"/>
    <w:tmpl w:val="2E002DD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nsid w:val="6CB35FD4"/>
    <w:multiLevelType w:val="hybridMultilevel"/>
    <w:tmpl w:val="1B82A674"/>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6CFE0CAB"/>
    <w:multiLevelType w:val="hybridMultilevel"/>
    <w:tmpl w:val="5A3ACBA6"/>
    <w:lvl w:ilvl="0" w:tplc="0409000F">
      <w:start w:val="1"/>
      <w:numFmt w:val="decimal"/>
      <w:lvlText w:val="%1."/>
      <w:lvlJc w:val="left"/>
      <w:pPr>
        <w:ind w:left="420" w:hanging="420"/>
      </w:pPr>
    </w:lvl>
    <w:lvl w:ilvl="1" w:tplc="3A7AAAAA">
      <w:start w:val="1"/>
      <w:numFmt w:val="decimal"/>
      <w:lvlText w:val="%2）"/>
      <w:lvlJc w:val="left"/>
      <w:pPr>
        <w:ind w:left="1140" w:hanging="720"/>
      </w:pPr>
      <w:rPr>
        <w:rFonts w:hint="default"/>
      </w:rPr>
    </w:lvl>
    <w:lvl w:ilvl="2" w:tplc="3F9828B0">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710515E0"/>
    <w:multiLevelType w:val="hybridMultilevel"/>
    <w:tmpl w:val="A92A47A8"/>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3">
    <w:nsid w:val="71C9777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4">
    <w:nsid w:val="74C04304"/>
    <w:multiLevelType w:val="multilevel"/>
    <w:tmpl w:val="74C0430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5">
    <w:nsid w:val="75F16952"/>
    <w:multiLevelType w:val="hybridMultilevel"/>
    <w:tmpl w:val="64B845B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76975089"/>
    <w:multiLevelType w:val="hybridMultilevel"/>
    <w:tmpl w:val="EABE07D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7">
    <w:nsid w:val="78407308"/>
    <w:multiLevelType w:val="hybridMultilevel"/>
    <w:tmpl w:val="AB406906"/>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8">
    <w:nsid w:val="7A5977C6"/>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9">
    <w:nsid w:val="7F500597"/>
    <w:multiLevelType w:val="hybridMultilevel"/>
    <w:tmpl w:val="472CB0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63"/>
  </w:num>
  <w:num w:numId="3">
    <w:abstractNumId w:val="28"/>
  </w:num>
  <w:num w:numId="4">
    <w:abstractNumId w:val="54"/>
  </w:num>
  <w:num w:numId="5">
    <w:abstractNumId w:val="68"/>
  </w:num>
  <w:num w:numId="6">
    <w:abstractNumId w:val="17"/>
  </w:num>
  <w:num w:numId="7">
    <w:abstractNumId w:val="53"/>
  </w:num>
  <w:num w:numId="8">
    <w:abstractNumId w:val="56"/>
  </w:num>
  <w:num w:numId="9">
    <w:abstractNumId w:val="4"/>
  </w:num>
  <w:num w:numId="10">
    <w:abstractNumId w:val="37"/>
  </w:num>
  <w:num w:numId="11">
    <w:abstractNumId w:val="27"/>
  </w:num>
  <w:num w:numId="12">
    <w:abstractNumId w:val="14"/>
  </w:num>
  <w:num w:numId="13">
    <w:abstractNumId w:val="25"/>
  </w:num>
  <w:num w:numId="14">
    <w:abstractNumId w:val="44"/>
  </w:num>
  <w:num w:numId="15">
    <w:abstractNumId w:val="69"/>
  </w:num>
  <w:num w:numId="16">
    <w:abstractNumId w:val="57"/>
  </w:num>
  <w:num w:numId="17">
    <w:abstractNumId w:val="52"/>
  </w:num>
  <w:num w:numId="18">
    <w:abstractNumId w:val="22"/>
  </w:num>
  <w:num w:numId="19">
    <w:abstractNumId w:val="18"/>
  </w:num>
  <w:num w:numId="20">
    <w:abstractNumId w:val="40"/>
  </w:num>
  <w:num w:numId="21">
    <w:abstractNumId w:val="7"/>
  </w:num>
  <w:num w:numId="22">
    <w:abstractNumId w:val="1"/>
  </w:num>
  <w:num w:numId="23">
    <w:abstractNumId w:val="19"/>
  </w:num>
  <w:num w:numId="24">
    <w:abstractNumId w:val="35"/>
  </w:num>
  <w:num w:numId="25">
    <w:abstractNumId w:val="16"/>
  </w:num>
  <w:num w:numId="26">
    <w:abstractNumId w:val="15"/>
  </w:num>
  <w:num w:numId="27">
    <w:abstractNumId w:val="67"/>
  </w:num>
  <w:num w:numId="28">
    <w:abstractNumId w:val="62"/>
  </w:num>
  <w:num w:numId="29">
    <w:abstractNumId w:val="11"/>
  </w:num>
  <w:num w:numId="30">
    <w:abstractNumId w:val="0"/>
  </w:num>
  <w:num w:numId="31">
    <w:abstractNumId w:val="36"/>
  </w:num>
  <w:num w:numId="32">
    <w:abstractNumId w:val="47"/>
  </w:num>
  <w:num w:numId="33">
    <w:abstractNumId w:val="31"/>
  </w:num>
  <w:num w:numId="34">
    <w:abstractNumId w:val="51"/>
  </w:num>
  <w:num w:numId="35">
    <w:abstractNumId w:val="34"/>
  </w:num>
  <w:num w:numId="36">
    <w:abstractNumId w:val="5"/>
  </w:num>
  <w:num w:numId="37">
    <w:abstractNumId w:val="23"/>
  </w:num>
  <w:num w:numId="38">
    <w:abstractNumId w:val="9"/>
  </w:num>
  <w:num w:numId="39">
    <w:abstractNumId w:val="50"/>
  </w:num>
  <w:num w:numId="40">
    <w:abstractNumId w:val="21"/>
  </w:num>
  <w:num w:numId="41">
    <w:abstractNumId w:val="8"/>
  </w:num>
  <w:num w:numId="42">
    <w:abstractNumId w:val="20"/>
  </w:num>
  <w:num w:numId="43">
    <w:abstractNumId w:val="66"/>
  </w:num>
  <w:num w:numId="44">
    <w:abstractNumId w:val="61"/>
  </w:num>
  <w:num w:numId="45">
    <w:abstractNumId w:val="29"/>
  </w:num>
  <w:num w:numId="46">
    <w:abstractNumId w:val="49"/>
  </w:num>
  <w:num w:numId="47">
    <w:abstractNumId w:val="48"/>
  </w:num>
  <w:num w:numId="48">
    <w:abstractNumId w:val="33"/>
  </w:num>
  <w:num w:numId="49">
    <w:abstractNumId w:val="6"/>
  </w:num>
  <w:num w:numId="50">
    <w:abstractNumId w:val="30"/>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3"/>
  </w:num>
  <w:num w:numId="53">
    <w:abstractNumId w:val="38"/>
  </w:num>
  <w:num w:numId="54">
    <w:abstractNumId w:val="64"/>
  </w:num>
  <w:num w:numId="55">
    <w:abstractNumId w:val="41"/>
  </w:num>
  <w:num w:numId="56">
    <w:abstractNumId w:val="58"/>
  </w:num>
  <w:num w:numId="57">
    <w:abstractNumId w:val="42"/>
  </w:num>
  <w:num w:numId="58">
    <w:abstractNumId w:val="59"/>
  </w:num>
  <w:num w:numId="59">
    <w:abstractNumId w:val="12"/>
  </w:num>
  <w:num w:numId="60">
    <w:abstractNumId w:val="55"/>
  </w:num>
  <w:num w:numId="61">
    <w:abstractNumId w:val="65"/>
  </w:num>
  <w:num w:numId="62">
    <w:abstractNumId w:val="45"/>
  </w:num>
  <w:num w:numId="63">
    <w:abstractNumId w:val="26"/>
  </w:num>
  <w:num w:numId="64">
    <w:abstractNumId w:val="39"/>
  </w:num>
  <w:num w:numId="65">
    <w:abstractNumId w:val="24"/>
  </w:num>
  <w:num w:numId="66">
    <w:abstractNumId w:val="60"/>
  </w:num>
  <w:num w:numId="67">
    <w:abstractNumId w:val="10"/>
  </w:num>
  <w:num w:numId="68">
    <w:abstractNumId w:val="3"/>
  </w:num>
  <w:num w:numId="69">
    <w:abstractNumId w:val="32"/>
  </w:num>
  <w:num w:numId="70">
    <w:abstractNumId w:val="46"/>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84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250DC"/>
    <w:rsid w:val="00014E56"/>
    <w:rsid w:val="00026325"/>
    <w:rsid w:val="000268C1"/>
    <w:rsid w:val="000309A3"/>
    <w:rsid w:val="000312F8"/>
    <w:rsid w:val="00050585"/>
    <w:rsid w:val="00051CD7"/>
    <w:rsid w:val="000522C4"/>
    <w:rsid w:val="00064FEE"/>
    <w:rsid w:val="000923F4"/>
    <w:rsid w:val="00097F26"/>
    <w:rsid w:val="000A090A"/>
    <w:rsid w:val="000A27C8"/>
    <w:rsid w:val="000B4396"/>
    <w:rsid w:val="000C3C4C"/>
    <w:rsid w:val="000D1224"/>
    <w:rsid w:val="000F1B91"/>
    <w:rsid w:val="00101C4E"/>
    <w:rsid w:val="00106CCD"/>
    <w:rsid w:val="00123942"/>
    <w:rsid w:val="001324D7"/>
    <w:rsid w:val="00146385"/>
    <w:rsid w:val="001540CD"/>
    <w:rsid w:val="00155A10"/>
    <w:rsid w:val="00156601"/>
    <w:rsid w:val="00165E6C"/>
    <w:rsid w:val="00194A8A"/>
    <w:rsid w:val="001B0F2B"/>
    <w:rsid w:val="001C27F4"/>
    <w:rsid w:val="001C2EC9"/>
    <w:rsid w:val="001D52CA"/>
    <w:rsid w:val="001D6C79"/>
    <w:rsid w:val="001E2972"/>
    <w:rsid w:val="001E591B"/>
    <w:rsid w:val="001F771E"/>
    <w:rsid w:val="00200701"/>
    <w:rsid w:val="00204DA2"/>
    <w:rsid w:val="00207B0D"/>
    <w:rsid w:val="00211CDC"/>
    <w:rsid w:val="002325B6"/>
    <w:rsid w:val="00243D67"/>
    <w:rsid w:val="00243E68"/>
    <w:rsid w:val="00246B54"/>
    <w:rsid w:val="00246C70"/>
    <w:rsid w:val="002532EC"/>
    <w:rsid w:val="00261B00"/>
    <w:rsid w:val="00263DCB"/>
    <w:rsid w:val="00273BD9"/>
    <w:rsid w:val="00276AD6"/>
    <w:rsid w:val="00286EA0"/>
    <w:rsid w:val="002A1DBA"/>
    <w:rsid w:val="002B05C3"/>
    <w:rsid w:val="002B7DF6"/>
    <w:rsid w:val="002D31DD"/>
    <w:rsid w:val="002E6511"/>
    <w:rsid w:val="002F46DF"/>
    <w:rsid w:val="002F650B"/>
    <w:rsid w:val="00303184"/>
    <w:rsid w:val="00314A4B"/>
    <w:rsid w:val="00320FC8"/>
    <w:rsid w:val="00341341"/>
    <w:rsid w:val="00343D33"/>
    <w:rsid w:val="00344D3F"/>
    <w:rsid w:val="00353DCA"/>
    <w:rsid w:val="0035685D"/>
    <w:rsid w:val="00362E86"/>
    <w:rsid w:val="003657C4"/>
    <w:rsid w:val="003735D9"/>
    <w:rsid w:val="00380630"/>
    <w:rsid w:val="003835AA"/>
    <w:rsid w:val="00386DE3"/>
    <w:rsid w:val="003A692A"/>
    <w:rsid w:val="003B428C"/>
    <w:rsid w:val="003B473D"/>
    <w:rsid w:val="003C2987"/>
    <w:rsid w:val="003D255E"/>
    <w:rsid w:val="003D4D5C"/>
    <w:rsid w:val="004105DA"/>
    <w:rsid w:val="004365E4"/>
    <w:rsid w:val="004439DC"/>
    <w:rsid w:val="004504D4"/>
    <w:rsid w:val="00457970"/>
    <w:rsid w:val="004662CC"/>
    <w:rsid w:val="00470EB8"/>
    <w:rsid w:val="00474C29"/>
    <w:rsid w:val="00481229"/>
    <w:rsid w:val="00483918"/>
    <w:rsid w:val="004841ED"/>
    <w:rsid w:val="00485923"/>
    <w:rsid w:val="00487666"/>
    <w:rsid w:val="004A0BAB"/>
    <w:rsid w:val="004B41E7"/>
    <w:rsid w:val="004B6168"/>
    <w:rsid w:val="004E58D8"/>
    <w:rsid w:val="0052050B"/>
    <w:rsid w:val="0052058E"/>
    <w:rsid w:val="005258C1"/>
    <w:rsid w:val="00535F6D"/>
    <w:rsid w:val="00536FE0"/>
    <w:rsid w:val="00546C2A"/>
    <w:rsid w:val="0055487E"/>
    <w:rsid w:val="0055652D"/>
    <w:rsid w:val="0055679C"/>
    <w:rsid w:val="00591241"/>
    <w:rsid w:val="00592694"/>
    <w:rsid w:val="005A0E21"/>
    <w:rsid w:val="005A78D7"/>
    <w:rsid w:val="005B13DF"/>
    <w:rsid w:val="005C1EFB"/>
    <w:rsid w:val="005C21E3"/>
    <w:rsid w:val="005D1042"/>
    <w:rsid w:val="005D6CCB"/>
    <w:rsid w:val="005D7943"/>
    <w:rsid w:val="005F43CC"/>
    <w:rsid w:val="005F6103"/>
    <w:rsid w:val="0061394C"/>
    <w:rsid w:val="00613CA8"/>
    <w:rsid w:val="006154E5"/>
    <w:rsid w:val="00615D1D"/>
    <w:rsid w:val="00616205"/>
    <w:rsid w:val="00616DF9"/>
    <w:rsid w:val="00632CF1"/>
    <w:rsid w:val="0064199D"/>
    <w:rsid w:val="006728C2"/>
    <w:rsid w:val="0069140A"/>
    <w:rsid w:val="006C7289"/>
    <w:rsid w:val="006D7B78"/>
    <w:rsid w:val="006D7D67"/>
    <w:rsid w:val="006E0E1C"/>
    <w:rsid w:val="006E3A8E"/>
    <w:rsid w:val="006E5BC7"/>
    <w:rsid w:val="006E61D3"/>
    <w:rsid w:val="006F359E"/>
    <w:rsid w:val="00705781"/>
    <w:rsid w:val="00725E54"/>
    <w:rsid w:val="00733DEC"/>
    <w:rsid w:val="0073515B"/>
    <w:rsid w:val="0074597B"/>
    <w:rsid w:val="007550CC"/>
    <w:rsid w:val="0076241D"/>
    <w:rsid w:val="0077101B"/>
    <w:rsid w:val="00771849"/>
    <w:rsid w:val="007751F7"/>
    <w:rsid w:val="00776110"/>
    <w:rsid w:val="007879F7"/>
    <w:rsid w:val="00790F09"/>
    <w:rsid w:val="007A7C96"/>
    <w:rsid w:val="007B5FA4"/>
    <w:rsid w:val="007C025F"/>
    <w:rsid w:val="007C4B03"/>
    <w:rsid w:val="007D5782"/>
    <w:rsid w:val="007E46EB"/>
    <w:rsid w:val="00801D07"/>
    <w:rsid w:val="00810219"/>
    <w:rsid w:val="00810579"/>
    <w:rsid w:val="00812917"/>
    <w:rsid w:val="00822B7F"/>
    <w:rsid w:val="00840AF0"/>
    <w:rsid w:val="008533FB"/>
    <w:rsid w:val="00853E97"/>
    <w:rsid w:val="00860D54"/>
    <w:rsid w:val="00866135"/>
    <w:rsid w:val="0086723A"/>
    <w:rsid w:val="00873C2D"/>
    <w:rsid w:val="00877F0C"/>
    <w:rsid w:val="008A6F78"/>
    <w:rsid w:val="008B1CE6"/>
    <w:rsid w:val="008D2955"/>
    <w:rsid w:val="008D51FF"/>
    <w:rsid w:val="008E2286"/>
    <w:rsid w:val="008E7EB2"/>
    <w:rsid w:val="008F0141"/>
    <w:rsid w:val="00920591"/>
    <w:rsid w:val="00921C67"/>
    <w:rsid w:val="00946A6D"/>
    <w:rsid w:val="00950A5A"/>
    <w:rsid w:val="00961A15"/>
    <w:rsid w:val="00963251"/>
    <w:rsid w:val="00974B0B"/>
    <w:rsid w:val="009758AB"/>
    <w:rsid w:val="00977F98"/>
    <w:rsid w:val="00995C27"/>
    <w:rsid w:val="009A024F"/>
    <w:rsid w:val="009A4925"/>
    <w:rsid w:val="009B423F"/>
    <w:rsid w:val="009D10ED"/>
    <w:rsid w:val="009E244F"/>
    <w:rsid w:val="009F7C2B"/>
    <w:rsid w:val="00A00B77"/>
    <w:rsid w:val="00A03D19"/>
    <w:rsid w:val="00A05930"/>
    <w:rsid w:val="00A07113"/>
    <w:rsid w:val="00A258EA"/>
    <w:rsid w:val="00A265AB"/>
    <w:rsid w:val="00A27603"/>
    <w:rsid w:val="00A2789F"/>
    <w:rsid w:val="00A32102"/>
    <w:rsid w:val="00A32152"/>
    <w:rsid w:val="00A44BD5"/>
    <w:rsid w:val="00A724A3"/>
    <w:rsid w:val="00A909E0"/>
    <w:rsid w:val="00AA1243"/>
    <w:rsid w:val="00AA5191"/>
    <w:rsid w:val="00AD2770"/>
    <w:rsid w:val="00AD45D6"/>
    <w:rsid w:val="00AE6355"/>
    <w:rsid w:val="00B05E05"/>
    <w:rsid w:val="00B2341F"/>
    <w:rsid w:val="00B30758"/>
    <w:rsid w:val="00B4238B"/>
    <w:rsid w:val="00B4304E"/>
    <w:rsid w:val="00B523B8"/>
    <w:rsid w:val="00B5664E"/>
    <w:rsid w:val="00B61CA2"/>
    <w:rsid w:val="00B65232"/>
    <w:rsid w:val="00B664ED"/>
    <w:rsid w:val="00B849E5"/>
    <w:rsid w:val="00B84F06"/>
    <w:rsid w:val="00BA0343"/>
    <w:rsid w:val="00BA3B1C"/>
    <w:rsid w:val="00BA6A3E"/>
    <w:rsid w:val="00BB4F1E"/>
    <w:rsid w:val="00BC60AE"/>
    <w:rsid w:val="00BD09EF"/>
    <w:rsid w:val="00BD7FDE"/>
    <w:rsid w:val="00BF0019"/>
    <w:rsid w:val="00C00E16"/>
    <w:rsid w:val="00C250DC"/>
    <w:rsid w:val="00C402F2"/>
    <w:rsid w:val="00C72982"/>
    <w:rsid w:val="00C75E22"/>
    <w:rsid w:val="00C87F5B"/>
    <w:rsid w:val="00C95275"/>
    <w:rsid w:val="00CA5C12"/>
    <w:rsid w:val="00CA6777"/>
    <w:rsid w:val="00CA7224"/>
    <w:rsid w:val="00CB33DE"/>
    <w:rsid w:val="00CE2CBA"/>
    <w:rsid w:val="00CF41EB"/>
    <w:rsid w:val="00CF5440"/>
    <w:rsid w:val="00CF5F9F"/>
    <w:rsid w:val="00D018C8"/>
    <w:rsid w:val="00D023F9"/>
    <w:rsid w:val="00D10040"/>
    <w:rsid w:val="00D330DF"/>
    <w:rsid w:val="00D51F68"/>
    <w:rsid w:val="00D619C1"/>
    <w:rsid w:val="00D80C91"/>
    <w:rsid w:val="00D907E4"/>
    <w:rsid w:val="00DB4BE1"/>
    <w:rsid w:val="00DB6473"/>
    <w:rsid w:val="00DC11C7"/>
    <w:rsid w:val="00DC6530"/>
    <w:rsid w:val="00DD4118"/>
    <w:rsid w:val="00DE1A50"/>
    <w:rsid w:val="00DE77A9"/>
    <w:rsid w:val="00DF3B7D"/>
    <w:rsid w:val="00E07FBF"/>
    <w:rsid w:val="00E1341D"/>
    <w:rsid w:val="00E32FED"/>
    <w:rsid w:val="00E3585D"/>
    <w:rsid w:val="00E53E3A"/>
    <w:rsid w:val="00E57701"/>
    <w:rsid w:val="00E60AB4"/>
    <w:rsid w:val="00E61DAC"/>
    <w:rsid w:val="00E63893"/>
    <w:rsid w:val="00E67677"/>
    <w:rsid w:val="00E9296F"/>
    <w:rsid w:val="00EA0D7A"/>
    <w:rsid w:val="00EA3DF7"/>
    <w:rsid w:val="00EB54A1"/>
    <w:rsid w:val="00EC027C"/>
    <w:rsid w:val="00EC263D"/>
    <w:rsid w:val="00ED05F1"/>
    <w:rsid w:val="00EE65F9"/>
    <w:rsid w:val="00EE7294"/>
    <w:rsid w:val="00F136B7"/>
    <w:rsid w:val="00F15831"/>
    <w:rsid w:val="00F15A0B"/>
    <w:rsid w:val="00F25002"/>
    <w:rsid w:val="00F26ACA"/>
    <w:rsid w:val="00F42C64"/>
    <w:rsid w:val="00F44280"/>
    <w:rsid w:val="00F527D3"/>
    <w:rsid w:val="00F648DB"/>
    <w:rsid w:val="00F97CE2"/>
    <w:rsid w:val="00FC1DBE"/>
    <w:rsid w:val="00FC2408"/>
    <w:rsid w:val="00FF2DD8"/>
    <w:rsid w:val="00FF56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A0B"/>
    <w:pPr>
      <w:widowControl w:val="0"/>
      <w:jc w:val="both"/>
    </w:pPr>
    <w:rPr>
      <w:kern w:val="2"/>
      <w:sz w:val="21"/>
      <w:szCs w:val="22"/>
    </w:rPr>
  </w:style>
  <w:style w:type="paragraph" w:styleId="1">
    <w:name w:val="heading 1"/>
    <w:basedOn w:val="a"/>
    <w:next w:val="a"/>
    <w:link w:val="1Char"/>
    <w:uiPriority w:val="9"/>
    <w:qFormat/>
    <w:rsid w:val="00F15A0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F15A0B"/>
    <w:pPr>
      <w:keepNext/>
      <w:keepLines/>
      <w:spacing w:before="260" w:after="260" w:line="416" w:lineRule="auto"/>
      <w:outlineLvl w:val="1"/>
    </w:pPr>
    <w:rPr>
      <w:rFonts w:ascii="Calibri Light" w:hAnsi="Calibri Light"/>
      <w:b/>
      <w:bCs/>
      <w:kern w:val="0"/>
      <w:sz w:val="32"/>
      <w:szCs w:val="32"/>
    </w:rPr>
  </w:style>
  <w:style w:type="paragraph" w:styleId="3">
    <w:name w:val="heading 3"/>
    <w:basedOn w:val="a"/>
    <w:next w:val="a"/>
    <w:link w:val="3Char"/>
    <w:uiPriority w:val="9"/>
    <w:unhideWhenUsed/>
    <w:qFormat/>
    <w:rsid w:val="002B05C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5A0B"/>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a3"/>
    <w:uiPriority w:val="99"/>
    <w:rsid w:val="00F15A0B"/>
    <w:rPr>
      <w:sz w:val="18"/>
      <w:szCs w:val="18"/>
    </w:rPr>
  </w:style>
  <w:style w:type="paragraph" w:styleId="a4">
    <w:name w:val="footer"/>
    <w:basedOn w:val="a"/>
    <w:link w:val="Char0"/>
    <w:uiPriority w:val="99"/>
    <w:unhideWhenUsed/>
    <w:rsid w:val="00F15A0B"/>
    <w:pPr>
      <w:tabs>
        <w:tab w:val="center" w:pos="4153"/>
        <w:tab w:val="right" w:pos="8306"/>
      </w:tabs>
      <w:snapToGrid w:val="0"/>
      <w:jc w:val="left"/>
    </w:pPr>
    <w:rPr>
      <w:kern w:val="0"/>
      <w:sz w:val="18"/>
      <w:szCs w:val="18"/>
    </w:rPr>
  </w:style>
  <w:style w:type="character" w:customStyle="1" w:styleId="Char0">
    <w:name w:val="页脚 Char"/>
    <w:link w:val="a4"/>
    <w:uiPriority w:val="99"/>
    <w:rsid w:val="00F15A0B"/>
    <w:rPr>
      <w:sz w:val="18"/>
      <w:szCs w:val="18"/>
    </w:rPr>
  </w:style>
  <w:style w:type="character" w:customStyle="1" w:styleId="1Char">
    <w:name w:val="标题 1 Char"/>
    <w:link w:val="1"/>
    <w:uiPriority w:val="9"/>
    <w:rsid w:val="00F15A0B"/>
    <w:rPr>
      <w:b/>
      <w:bCs/>
      <w:kern w:val="44"/>
      <w:sz w:val="44"/>
      <w:szCs w:val="44"/>
    </w:rPr>
  </w:style>
  <w:style w:type="character" w:customStyle="1" w:styleId="2Char">
    <w:name w:val="标题 2 Char"/>
    <w:link w:val="2"/>
    <w:uiPriority w:val="9"/>
    <w:rsid w:val="00F15A0B"/>
    <w:rPr>
      <w:rFonts w:ascii="Calibri Light" w:eastAsia="宋体" w:hAnsi="Calibri Light" w:cs="Times New Roman"/>
      <w:b/>
      <w:bCs/>
      <w:sz w:val="32"/>
      <w:szCs w:val="32"/>
    </w:rPr>
  </w:style>
  <w:style w:type="paragraph" w:styleId="a5">
    <w:name w:val="List Paragraph"/>
    <w:aliases w:val="Light Grid Accent 3,lp1,表格段落,中等深浅网格 1 - 强调文字颜色 21,List11,编号,符号列表,List111,List1111,List11111,List111111,List1111111,List11111111,List111111111,List1111111111,List11111111111,List111111111111,List1111111111111,List11111111111111,列表1,List4"/>
    <w:basedOn w:val="a"/>
    <w:link w:val="Char1"/>
    <w:uiPriority w:val="34"/>
    <w:qFormat/>
    <w:rsid w:val="00F15A0B"/>
    <w:pPr>
      <w:ind w:firstLineChars="200" w:firstLine="420"/>
    </w:pPr>
    <w:rPr>
      <w:rFonts w:ascii="Cambria" w:hAnsi="Cambria"/>
      <w:sz w:val="24"/>
      <w:szCs w:val="24"/>
    </w:rPr>
  </w:style>
  <w:style w:type="paragraph" w:customStyle="1" w:styleId="ListParagraph1">
    <w:name w:val="List Paragraph1"/>
    <w:basedOn w:val="a"/>
    <w:uiPriority w:val="99"/>
    <w:rsid w:val="0076241D"/>
    <w:pPr>
      <w:ind w:firstLineChars="200" w:firstLine="420"/>
    </w:pPr>
    <w:rPr>
      <w:rFonts w:cs="Calibri"/>
      <w:szCs w:val="21"/>
    </w:rPr>
  </w:style>
  <w:style w:type="table" w:styleId="a6">
    <w:name w:val="Table Grid"/>
    <w:basedOn w:val="a1"/>
    <w:uiPriority w:val="59"/>
    <w:rsid w:val="00F97CE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E1">
    <w:name w:val="USE 1"/>
    <w:basedOn w:val="a"/>
    <w:rsid w:val="003735D9"/>
    <w:pPr>
      <w:spacing w:line="200" w:lineRule="atLeast"/>
      <w:jc w:val="left"/>
    </w:pPr>
    <w:rPr>
      <w:rFonts w:ascii="宋体" w:hAnsi="宋体"/>
      <w:b/>
      <w:sz w:val="24"/>
      <w:szCs w:val="28"/>
    </w:rPr>
  </w:style>
  <w:style w:type="character" w:customStyle="1" w:styleId="Char1">
    <w:name w:val="列出段落 Char"/>
    <w:aliases w:val="Light Grid Accent 3 Char1,lp1 Char1,表格段落 Char1,中等深浅网格 1 - 强调文字颜色 21 Char1,List11 Char1,编号 Char1,符号列表 Char1,List111 Char1,List1111 Char1,List11111 Char1,List111111 Char1,List1111111 Char1,List11111111 Char1,List111111111 Char1,列表1 Char1"/>
    <w:link w:val="a5"/>
    <w:uiPriority w:val="34"/>
    <w:rsid w:val="00F25002"/>
    <w:rPr>
      <w:rFonts w:ascii="Cambria" w:hAnsi="Cambria"/>
      <w:kern w:val="2"/>
      <w:sz w:val="24"/>
      <w:szCs w:val="24"/>
    </w:rPr>
  </w:style>
  <w:style w:type="character" w:customStyle="1" w:styleId="3Char">
    <w:name w:val="标题 3 Char"/>
    <w:link w:val="3"/>
    <w:uiPriority w:val="9"/>
    <w:rsid w:val="002B05C3"/>
    <w:rPr>
      <w:b/>
      <w:bCs/>
      <w:kern w:val="2"/>
      <w:sz w:val="32"/>
      <w:szCs w:val="32"/>
    </w:rPr>
  </w:style>
  <w:style w:type="paragraph" w:customStyle="1" w:styleId="10">
    <w:name w:val="列出段落1"/>
    <w:basedOn w:val="a"/>
    <w:rsid w:val="002B05C3"/>
    <w:pPr>
      <w:ind w:firstLineChars="200" w:firstLine="420"/>
    </w:pPr>
    <w:rPr>
      <w:rFonts w:ascii="Times New Roman" w:hAnsi="Times New Roman"/>
      <w:szCs w:val="20"/>
    </w:rPr>
  </w:style>
  <w:style w:type="paragraph" w:customStyle="1" w:styleId="CharChar6CharCharCharChar">
    <w:name w:val="Char Char6 Char Char Char Char"/>
    <w:basedOn w:val="a"/>
    <w:next w:val="1"/>
    <w:rsid w:val="002B05C3"/>
    <w:pPr>
      <w:widowControl/>
      <w:snapToGrid w:val="0"/>
      <w:spacing w:beforeLines="50" w:afterLines="50" w:line="520" w:lineRule="atLeast"/>
      <w:ind w:firstLineChars="200" w:firstLine="200"/>
    </w:pPr>
    <w:rPr>
      <w:rFonts w:ascii="Times New Roman" w:hAnsi="Times New Roman"/>
      <w:szCs w:val="24"/>
    </w:rPr>
  </w:style>
  <w:style w:type="character" w:customStyle="1" w:styleId="BodyTextFirstIndent2CharChar">
    <w:name w:val="Body Text First Indent 2 Char Char"/>
    <w:link w:val="21"/>
    <w:rsid w:val="00156601"/>
    <w:rPr>
      <w:sz w:val="24"/>
      <w:szCs w:val="24"/>
    </w:rPr>
  </w:style>
  <w:style w:type="paragraph" w:customStyle="1" w:styleId="21">
    <w:name w:val="正文首行缩进 21"/>
    <w:basedOn w:val="a"/>
    <w:link w:val="BodyTextFirstIndent2CharChar"/>
    <w:rsid w:val="00156601"/>
    <w:pPr>
      <w:spacing w:before="340" w:after="120" w:line="578" w:lineRule="auto"/>
      <w:ind w:leftChars="200" w:left="420" w:firstLineChars="200" w:firstLine="420"/>
    </w:pPr>
    <w:rPr>
      <w:kern w:val="0"/>
      <w:sz w:val="24"/>
      <w:szCs w:val="24"/>
    </w:rPr>
  </w:style>
  <w:style w:type="paragraph" w:styleId="a7">
    <w:name w:val="Document Map"/>
    <w:basedOn w:val="a"/>
    <w:link w:val="Char2"/>
    <w:uiPriority w:val="99"/>
    <w:semiHidden/>
    <w:unhideWhenUsed/>
    <w:rsid w:val="000C3C4C"/>
    <w:rPr>
      <w:rFonts w:ascii="宋体"/>
      <w:sz w:val="18"/>
      <w:szCs w:val="18"/>
    </w:rPr>
  </w:style>
  <w:style w:type="character" w:customStyle="1" w:styleId="Char2">
    <w:name w:val="文档结构图 Char"/>
    <w:link w:val="a7"/>
    <w:uiPriority w:val="99"/>
    <w:semiHidden/>
    <w:rsid w:val="000C3C4C"/>
    <w:rPr>
      <w:rFonts w:ascii="宋体"/>
      <w:kern w:val="2"/>
      <w:sz w:val="18"/>
      <w:szCs w:val="18"/>
    </w:rPr>
  </w:style>
  <w:style w:type="character" w:customStyle="1" w:styleId="Char10">
    <w:name w:val="列出段落 Char1"/>
    <w:aliases w:val="Light Grid Accent 3 Char,lp1 Char,表格段落 Char,中等深浅网格 1 - 强调文字颜色 21 Char,List11 Char,编号 Char,符号列表 Char,List111 Char,List1111 Char,List11111 Char,List111111 Char,List1111111 Char,List11111111 Char,List111111111 Char,List1111111111 Char,列表1 Char"/>
    <w:qFormat/>
    <w:locked/>
    <w:rsid w:val="00E3585D"/>
    <w:rPr>
      <w:szCs w:val="21"/>
    </w:rPr>
  </w:style>
</w:styles>
</file>

<file path=word/webSettings.xml><?xml version="1.0" encoding="utf-8"?>
<w:webSettings xmlns:r="http://schemas.openxmlformats.org/officeDocument/2006/relationships" xmlns:w="http://schemas.openxmlformats.org/wordprocessingml/2006/main">
  <w:divs>
    <w:div w:id="107628969">
      <w:bodyDiv w:val="1"/>
      <w:marLeft w:val="0"/>
      <w:marRight w:val="0"/>
      <w:marTop w:val="0"/>
      <w:marBottom w:val="0"/>
      <w:divBdr>
        <w:top w:val="none" w:sz="0" w:space="0" w:color="auto"/>
        <w:left w:val="none" w:sz="0" w:space="0" w:color="auto"/>
        <w:bottom w:val="none" w:sz="0" w:space="0" w:color="auto"/>
        <w:right w:val="none" w:sz="0" w:space="0" w:color="auto"/>
      </w:divBdr>
    </w:div>
    <w:div w:id="128255766">
      <w:bodyDiv w:val="1"/>
      <w:marLeft w:val="0"/>
      <w:marRight w:val="0"/>
      <w:marTop w:val="0"/>
      <w:marBottom w:val="0"/>
      <w:divBdr>
        <w:top w:val="none" w:sz="0" w:space="0" w:color="auto"/>
        <w:left w:val="none" w:sz="0" w:space="0" w:color="auto"/>
        <w:bottom w:val="none" w:sz="0" w:space="0" w:color="auto"/>
        <w:right w:val="none" w:sz="0" w:space="0" w:color="auto"/>
      </w:divBdr>
    </w:div>
    <w:div w:id="132258884">
      <w:bodyDiv w:val="1"/>
      <w:marLeft w:val="0"/>
      <w:marRight w:val="0"/>
      <w:marTop w:val="0"/>
      <w:marBottom w:val="0"/>
      <w:divBdr>
        <w:top w:val="none" w:sz="0" w:space="0" w:color="auto"/>
        <w:left w:val="none" w:sz="0" w:space="0" w:color="auto"/>
        <w:bottom w:val="none" w:sz="0" w:space="0" w:color="auto"/>
        <w:right w:val="none" w:sz="0" w:space="0" w:color="auto"/>
      </w:divBdr>
    </w:div>
    <w:div w:id="555510240">
      <w:bodyDiv w:val="1"/>
      <w:marLeft w:val="0"/>
      <w:marRight w:val="0"/>
      <w:marTop w:val="0"/>
      <w:marBottom w:val="0"/>
      <w:divBdr>
        <w:top w:val="none" w:sz="0" w:space="0" w:color="auto"/>
        <w:left w:val="none" w:sz="0" w:space="0" w:color="auto"/>
        <w:bottom w:val="none" w:sz="0" w:space="0" w:color="auto"/>
        <w:right w:val="none" w:sz="0" w:space="0" w:color="auto"/>
      </w:divBdr>
    </w:div>
    <w:div w:id="978457889">
      <w:bodyDiv w:val="1"/>
      <w:marLeft w:val="0"/>
      <w:marRight w:val="0"/>
      <w:marTop w:val="0"/>
      <w:marBottom w:val="0"/>
      <w:divBdr>
        <w:top w:val="none" w:sz="0" w:space="0" w:color="auto"/>
        <w:left w:val="none" w:sz="0" w:space="0" w:color="auto"/>
        <w:bottom w:val="none" w:sz="0" w:space="0" w:color="auto"/>
        <w:right w:val="none" w:sz="0" w:space="0" w:color="auto"/>
      </w:divBdr>
    </w:div>
    <w:div w:id="1043141097">
      <w:bodyDiv w:val="1"/>
      <w:marLeft w:val="0"/>
      <w:marRight w:val="0"/>
      <w:marTop w:val="0"/>
      <w:marBottom w:val="0"/>
      <w:divBdr>
        <w:top w:val="none" w:sz="0" w:space="0" w:color="auto"/>
        <w:left w:val="none" w:sz="0" w:space="0" w:color="auto"/>
        <w:bottom w:val="none" w:sz="0" w:space="0" w:color="auto"/>
        <w:right w:val="none" w:sz="0" w:space="0" w:color="auto"/>
      </w:divBdr>
    </w:div>
    <w:div w:id="1123114823">
      <w:bodyDiv w:val="1"/>
      <w:marLeft w:val="0"/>
      <w:marRight w:val="0"/>
      <w:marTop w:val="0"/>
      <w:marBottom w:val="0"/>
      <w:divBdr>
        <w:top w:val="none" w:sz="0" w:space="0" w:color="auto"/>
        <w:left w:val="none" w:sz="0" w:space="0" w:color="auto"/>
        <w:bottom w:val="none" w:sz="0" w:space="0" w:color="auto"/>
        <w:right w:val="none" w:sz="0" w:space="0" w:color="auto"/>
      </w:divBdr>
    </w:div>
    <w:div w:id="1156259598">
      <w:bodyDiv w:val="1"/>
      <w:marLeft w:val="0"/>
      <w:marRight w:val="0"/>
      <w:marTop w:val="0"/>
      <w:marBottom w:val="0"/>
      <w:divBdr>
        <w:top w:val="none" w:sz="0" w:space="0" w:color="auto"/>
        <w:left w:val="none" w:sz="0" w:space="0" w:color="auto"/>
        <w:bottom w:val="none" w:sz="0" w:space="0" w:color="auto"/>
        <w:right w:val="none" w:sz="0" w:space="0" w:color="auto"/>
      </w:divBdr>
    </w:div>
    <w:div w:id="1395080849">
      <w:bodyDiv w:val="1"/>
      <w:marLeft w:val="0"/>
      <w:marRight w:val="0"/>
      <w:marTop w:val="0"/>
      <w:marBottom w:val="0"/>
      <w:divBdr>
        <w:top w:val="none" w:sz="0" w:space="0" w:color="auto"/>
        <w:left w:val="none" w:sz="0" w:space="0" w:color="auto"/>
        <w:bottom w:val="none" w:sz="0" w:space="0" w:color="auto"/>
        <w:right w:val="none" w:sz="0" w:space="0" w:color="auto"/>
      </w:divBdr>
    </w:div>
    <w:div w:id="1546602647">
      <w:bodyDiv w:val="1"/>
      <w:marLeft w:val="0"/>
      <w:marRight w:val="0"/>
      <w:marTop w:val="0"/>
      <w:marBottom w:val="0"/>
      <w:divBdr>
        <w:top w:val="none" w:sz="0" w:space="0" w:color="auto"/>
        <w:left w:val="none" w:sz="0" w:space="0" w:color="auto"/>
        <w:bottom w:val="none" w:sz="0" w:space="0" w:color="auto"/>
        <w:right w:val="none" w:sz="0" w:space="0" w:color="auto"/>
      </w:divBdr>
    </w:div>
    <w:div w:id="1634285037">
      <w:bodyDiv w:val="1"/>
      <w:marLeft w:val="0"/>
      <w:marRight w:val="0"/>
      <w:marTop w:val="0"/>
      <w:marBottom w:val="0"/>
      <w:divBdr>
        <w:top w:val="none" w:sz="0" w:space="0" w:color="auto"/>
        <w:left w:val="none" w:sz="0" w:space="0" w:color="auto"/>
        <w:bottom w:val="none" w:sz="0" w:space="0" w:color="auto"/>
        <w:right w:val="none" w:sz="0" w:space="0" w:color="auto"/>
      </w:divBdr>
    </w:div>
    <w:div w:id="1815415644">
      <w:bodyDiv w:val="1"/>
      <w:marLeft w:val="0"/>
      <w:marRight w:val="0"/>
      <w:marTop w:val="0"/>
      <w:marBottom w:val="0"/>
      <w:divBdr>
        <w:top w:val="none" w:sz="0" w:space="0" w:color="auto"/>
        <w:left w:val="none" w:sz="0" w:space="0" w:color="auto"/>
        <w:bottom w:val="none" w:sz="0" w:space="0" w:color="auto"/>
        <w:right w:val="none" w:sz="0" w:space="0" w:color="auto"/>
      </w:divBdr>
    </w:div>
    <w:div w:id="1883058715">
      <w:bodyDiv w:val="1"/>
      <w:marLeft w:val="0"/>
      <w:marRight w:val="0"/>
      <w:marTop w:val="0"/>
      <w:marBottom w:val="0"/>
      <w:divBdr>
        <w:top w:val="none" w:sz="0" w:space="0" w:color="auto"/>
        <w:left w:val="none" w:sz="0" w:space="0" w:color="auto"/>
        <w:bottom w:val="none" w:sz="0" w:space="0" w:color="auto"/>
        <w:right w:val="none" w:sz="0" w:space="0" w:color="auto"/>
      </w:divBdr>
    </w:div>
    <w:div w:id="2078165574">
      <w:bodyDiv w:val="1"/>
      <w:marLeft w:val="0"/>
      <w:marRight w:val="0"/>
      <w:marTop w:val="0"/>
      <w:marBottom w:val="0"/>
      <w:divBdr>
        <w:top w:val="none" w:sz="0" w:space="0" w:color="auto"/>
        <w:left w:val="none" w:sz="0" w:space="0" w:color="auto"/>
        <w:bottom w:val="none" w:sz="0" w:space="0" w:color="auto"/>
        <w:right w:val="none" w:sz="0" w:space="0" w:color="auto"/>
      </w:divBdr>
    </w:div>
    <w:div w:id="210294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424</Words>
  <Characters>2422</Characters>
  <Application>Microsoft Office Word</Application>
  <DocSecurity>0</DocSecurity>
  <Lines>20</Lines>
  <Paragraphs>5</Paragraphs>
  <ScaleCrop>false</ScaleCrop>
  <Company>Microsoft</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dc:creator>
  <cp:lastModifiedBy>lenovo</cp:lastModifiedBy>
  <cp:revision>7</cp:revision>
  <cp:lastPrinted>2021-02-25T06:39:00Z</cp:lastPrinted>
  <dcterms:created xsi:type="dcterms:W3CDTF">2019-07-09T04:27:00Z</dcterms:created>
  <dcterms:modified xsi:type="dcterms:W3CDTF">2021-03-03T07:22:00Z</dcterms:modified>
</cp:coreProperties>
</file>