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1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045"/>
        <w:gridCol w:w="1045"/>
        <w:gridCol w:w="1045"/>
        <w:gridCol w:w="51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国产/进口</w:t>
            </w:r>
          </w:p>
        </w:tc>
        <w:tc>
          <w:tcPr>
            <w:tcW w:w="5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7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小儿科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多导睡眠测量仪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5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通道数：≥45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脑电（≥8通道），可监测脑电、心电、肌电、眼电、口鼻气流（热敏式和压力式可同时监测）、血氧饱和度、胸式呼吸、腹式呼吸、鼾声、体位、肢体运动、灯光、PTT（血压监测）、压力滴定以及可扩展通道，具备视频脑电及睡眠监测软件分析系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3.采样频率≥10000HZ，实际存储率≥2000HZ。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睡眠软件具有全中文操作界面、全中文报告，并具有婴幼儿、儿童、成人三种分析软件。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5.高频信号（如：EEG，ECG，EMG，EOG）与低频信号（如血氧、鼻气流、体位、腿动等）可以采用至少10种不同的扫描速度同屏显示。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6.采集分析软件包括：睡眠分期、呼吸事件、心血管事件分析、睡眠微结构分析、体位分析、足动分析、RBD分析、FFT脑能量分析、微觉醒事件分析、异态睡眠分析。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1）电脑配置＞I5处理器，≥1G独立显卡，＞500G硬盘。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2）配有红外高清同步音视频系统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儿科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便携式血氧饱和度监测仪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1、需满足使用时间长、数据储存、电池更换方便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2、具备数据存储连续监护模式：96h数据、点测模式：</w:t>
            </w:r>
            <w:r>
              <w:rPr>
                <w:rStyle w:val="6"/>
                <w:rFonts w:eastAsia="宋体"/>
                <w:lang w:val="en-US" w:eastAsia="zh-CN" w:bidi="ar"/>
              </w:rPr>
              <w:t>≥</w:t>
            </w:r>
            <w:r>
              <w:rPr>
                <w:rStyle w:val="4"/>
                <w:lang w:val="en-US" w:eastAsia="zh-CN" w:bidi="ar"/>
              </w:rPr>
              <w:t>4000条数据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 xml:space="preserve">3、血氧饱和度测量范围：0-100% 分辨率1 % 精确度：±2% 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 xml:space="preserve">4、脉率测量范围：18-300bpm分辨率：1bpm精度：±3bpm 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5、具备液晶显示屏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</w:trPr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妇产科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黄疸仪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1、操作简单，具备储电功能；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2、手持方便；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3、快速出检查结果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4、可计算平均值 ，误差值小。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儿科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婴儿培养箱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1、婴儿床体可拉出360度旋转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2、两侧蒸尾槽式立柱，滑轨上下滑动距离≥100cm，方便安装监护托盘，输液架等其它医疗设备。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3、适用于＞2500克的婴儿、新生儿，也能用于＜2500克的早产儿、低体重儿，无体重限制，操作简单明了，多界面显示。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4、湿度控制范围: 0%RH～90%RH，湿度控制精度:±5%RH内，湿度显示范围: 0%RH～99%RH，湿度显示精度: ±5%RH内。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5、箱温和肤温显示温度范围: 5～65℃，升温时间: ≤40min。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98AC7A"/>
    <w:multiLevelType w:val="singleLevel"/>
    <w:tmpl w:val="FA98AC7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21BB5929"/>
    <w:rsid w:val="00A9413C"/>
    <w:rsid w:val="0E48750F"/>
    <w:rsid w:val="0FD0790A"/>
    <w:rsid w:val="21BB5929"/>
    <w:rsid w:val="32A76D09"/>
    <w:rsid w:val="43413334"/>
    <w:rsid w:val="48435459"/>
    <w:rsid w:val="4F391364"/>
    <w:rsid w:val="55EC1538"/>
    <w:rsid w:val="6DC04CD2"/>
    <w:rsid w:val="71CD44AA"/>
    <w:rsid w:val="7782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5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746</Words>
  <Characters>846</Characters>
  <Lines>0</Lines>
  <Paragraphs>0</Paragraphs>
  <TotalTime>7</TotalTime>
  <ScaleCrop>false</ScaleCrop>
  <LinksUpToDate>false</LinksUpToDate>
  <CharactersWithSpaces>858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2023-03-14T09:34:00Z</dcterms:created>
  <dc:creator>医学装备科</dc:creator>
  <cp:lastModifiedBy>医学装备科</cp:lastModifiedBy>
  <dcterms:modified xsi:type="dcterms:W3CDTF">2023-03-27T08:28:33Z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A93FEE6CBD2646568ABF37568E496EEE</vt:lpwstr>
  </property>
</Properties>
</file>