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295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1045"/>
        <w:gridCol w:w="1190"/>
        <w:gridCol w:w="858"/>
        <w:gridCol w:w="1135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项目序号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申购科室名称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申购设备名称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进口/国产</w:t>
            </w:r>
          </w:p>
        </w:tc>
        <w:tc>
          <w:tcPr>
            <w:tcW w:w="1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6" w:hRule="atLeast"/>
        </w:trPr>
        <w:tc>
          <w:tcPr>
            <w:tcW w:w="8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心血管内科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移动式床旁心电图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1.心电图数据采集，判读患者有无心率失常、冠心病和心肌梗塞等心脏疾病。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2.支持12导心电同步采集、同屏显示；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3.具备WORKLIST功能，可从HIS一键提取待检查患者详细信息，减少手工录入；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4.具备大于120分钟心电图记录功能，可用于发现偶发的心律失常，或对持续性心律失常、心肌缺血等情况进行监测；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5.可与我院现有麦迪克斯系统兼容，支持心电图采集数据上传功能，在心电图采集完成后，可通过波形回放查看采集质量，确认后可上传至心电会诊中心，可设置自动上传或手动上传模式；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6.支持心电图报告结论同步功能，在会诊中心诊断完成后，诊断结论可实时同步至本机；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7.配置要求：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1）12导联心电图导联线、成人夹子、吸球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2）平板、蓝牙背夹（主板+外壳）、推车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3）充电线（蓝牙背夹+平板）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9" w:hRule="atLeast"/>
        </w:trPr>
        <w:tc>
          <w:tcPr>
            <w:tcW w:w="8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心血管内科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12导联常规心电图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1.主要用于心电图数据采集，判读患者有无心率失常、冠心病和心肌梗塞等心脏疾病；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2.支持12导心电同步采集、同屏显示；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3.具备WORKLIST功能，可从HIS一键提取待检查患者详细信息，减少手工录入；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4.具备大于120分钟心电图记录功能，可用于发现偶发的心律失常，或对持续性心律失常、心肌缺血等情况进行监测；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5.可与我院现有麦迪克斯系统兼容，支持心电图采集数据上传功能，在心电图采集完成后，可通过波形回放查看采集质量，确认后可上传至心电会诊中心，可设置自动上传或手动上传模式；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6.支持心电图报告结论同步功能，在会诊中心诊断完成后，诊断结论可实时同步至本机；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7.配置要求：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1)12导联心电图导联线、成人夹子、吸球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2)电脑+显示器（CPU：i5-11500；内存：</w:t>
            </w:r>
            <w:r>
              <w:rPr>
                <w:rStyle w:val="6"/>
                <w:rFonts w:eastAsia="宋体"/>
                <w:lang w:val="en-US" w:eastAsia="zh-CN" w:bidi="ar"/>
              </w:rPr>
              <w:t>≥</w:t>
            </w:r>
            <w:r>
              <w:rPr>
                <w:rStyle w:val="7"/>
                <w:lang w:val="en-US" w:eastAsia="zh-CN" w:bidi="ar"/>
              </w:rPr>
              <w:t>8GB；硬盘≥256SSD+1T）显卡：集显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9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心血管内科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体表标测心电图 检测系统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1.用于心脏瓣膜病、先心病、冠心病等疾病的早期筛查;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2.心电图参数：Axes：心脏电轴位置；PD：P波时限；PRD：PR间期；QRSD：QRS时限；QTD：QT间期；Q-Td：Q-T离散度；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3.心率变异性参数：Rv5+SvI：Rv5和Sv1振幅之和;MeanRR：所有心搏的 R-R 间期的平均值;SDNN：所有的窦性心搏 R-R（N-N）间期的标准差; RMSSD：相邻N-N间期差值的均方根；PNN50：N-N50除以整个N-N间期的个数的%；SDSD：相邻N-N间期差值的标准差；HRV：全部N-N间期的直方图，以N-N间期总数除以占比例最大的N-N间期数。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4.心音图参数：EMAT:电—机械激动时间（QRS的起始时间到M1时间）；EMAT%: EMAT 与 RR 的比值;LVST: 左室收缩时间（M1到A2的时间）；LVST%: LVST与RR的比值; M1-T1：二尖瓣关闭到三尖瓣关闭的时间；T1-P2：三尖瓣关闭到肺动脉瓣关闭的时间；A2-P2: 主动脉瓣关闭到肺动脉瓣关闭的时间； SM：电激动到主动脉瓣关闭时间（QRS 的起始时间至 A2 的时间）；SM/RR：电激动到主动脉瓣关闭时间与RR的比值。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5.配置要求：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1）标准12导导联线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2）电极导管线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3）应用软件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4）USB通信电缆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5）电极导管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心血管内科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心脏电生理刺激仪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1.电压 5～25V，脉宽 10毫秒（ms）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2.S1S1刺激  频率60～1000次/分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3.早搏程控刺激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4.食管导联与体表同步记录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5.数据、图形永久保存、记录时波形回溯、标记、测量计算、寻找、波形截取、波形对比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6.配置要求：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1）一体式（或便携式）医用工作站  1 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2）激光打印机   1台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3）食道电极导管  1根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4）食管输出连接线  1根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5）食管导联连接线  1根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6）心电十二导联线  1根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7）USB数据线  1根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8）四肢电极夹 　1付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9）食道电极导管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心血管内科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定量血流分数检测仪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1.用途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1）冠状动脉生理学精准评估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2）冠脉PCI介入治疗精准规划功能。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3）微循环阻力指数。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4）精准智能介入引导。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2.硬件系统要求：一体化可移动推车设计，图像显示屏≥24英寸，医学显示器，分辨率≥1920×1200；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3.影像数据存储内置硬盘，容量≥1T；中央处理器主频≥3 GHz；系统内存≥32GB；配备DVD光驱，方便患者数据的导入和分析；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4.具备GeForce GTX 1650及以上处理性能的GPU显卡，显卡内存≥4G，可兼容人工智能软件的运行；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5.具备DICOM 3.0数据传输功能，具备USB接口、千兆以太网接口；支持多种方式的数据导入，可以从DSA系统、PACS系统中导入，也可通过CD、DVD或移动硬盘导入。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6.配置要求：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1）推车设备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2）≥24英寸医学显示器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3）冠脉造影管腔全自动分割模块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4）全自动冠脉血流速度定量分析模块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5）2D冠脉结构自动定量分析模块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6）2D冠脉主支定量血流分数分析模块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7）2D虚拟支架分析模块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8）2D定量血流分数自动压力梯度分析模块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9）2D分叉病变定量血流分数分析模块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10）3D冠脉结构自动定量分析模块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11）3D冠脉主支定量血流分数分析模块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12）3D虚拟支架分析模块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13）3D虚拟支架显示与渲染模块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14）3D定量血流分数自动压力梯度分析模块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15）基于造影的微循环阻力指数分析模块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16）自动最佳造影投照体位推荐技术模块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17）自动分析报告系统和打印模块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9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耳鼻喉头颈外科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手术动力系统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进口</w:t>
            </w:r>
          </w:p>
        </w:tc>
        <w:tc>
          <w:tcPr>
            <w:tcW w:w="1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1.用于头部及颈部、耳鼻喉（耳科、神经科、神经解剖、鼻窦、鼻科、鼻咽、喉部）、上颌面及整形/修复/美容手术过程中切割/切开、消磨、钻孔、锯开软硬组织以及骨骼。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主机：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2.电源：输入 100-240VAC,50-60HZ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3.触摸显示屏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4.可分别连接鼻咽喉吸切器、高速耳钻和显微耳钻、高速电钻等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5.具备多功能脚踏：控制马达开停、转动方向、手柄切换、刀头开口角度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耳科手柄：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1.转速≥60000转/分钟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2.具备直弯附件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颅底手柄：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1.最大转速</w:t>
            </w:r>
            <w:r>
              <w:rPr>
                <w:rStyle w:val="6"/>
                <w:rFonts w:eastAsia="宋体"/>
                <w:lang w:val="en-US" w:eastAsia="zh-CN" w:bidi="ar"/>
              </w:rPr>
              <w:t>≥</w:t>
            </w:r>
            <w:r>
              <w:rPr>
                <w:rStyle w:val="7"/>
                <w:lang w:val="en-US" w:eastAsia="zh-CN" w:bidi="ar"/>
              </w:rPr>
              <w:t>75000RPM</w:t>
            </w:r>
            <w:r>
              <w:rPr>
                <w:rStyle w:val="7"/>
                <w:lang w:val="en-US" w:eastAsia="zh-CN" w:bidi="ar"/>
              </w:rPr>
              <w:br w:type="textWrapping"/>
            </w:r>
            <w:r>
              <w:rPr>
                <w:rStyle w:val="7"/>
                <w:lang w:val="en-US" w:eastAsia="zh-CN" w:bidi="ar"/>
              </w:rPr>
              <w:t>2.具备15cm长的颅底钻头及颅底附件</w:t>
            </w:r>
            <w:r>
              <w:rPr>
                <w:rStyle w:val="7"/>
                <w:lang w:val="en-US" w:eastAsia="zh-CN" w:bidi="ar"/>
              </w:rPr>
              <w:br w:type="textWrapping"/>
            </w:r>
            <w:r>
              <w:rPr>
                <w:rStyle w:val="7"/>
                <w:lang w:val="en-US" w:eastAsia="zh-CN" w:bidi="ar"/>
              </w:rPr>
              <w:t>配置要求：1.主机  2.脚踏  4.适配高速耳钻  5.颅底手柄  6.直弯驱动附件  7.注水装置  8.多种适配磨钻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6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介入诊疗中心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高频电刀系统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1.用于手术中对生物组织进行切割和凝血；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2.纯切≥300W，阻抗 500 欧姆。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3.混切 1≥270W，阻抗 500 欧姆。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4.混切 2≥250W，阻抗 500 欧姆。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5.混切 3≥200W，阻抗 500 欧姆。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6.单极电凝≥150W，阻抗 500 欧姆。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7.双极 1≥35W，阻抗 50 欧姆。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8.双极 2≥98W，阻抗 150 欧姆。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9.双极 3≥198W（阻抗 200 欧姆）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9.机器带阻抗自动检测。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10.双极功能≥3个。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11.提供独立的单极脚踏一个控制单极电切和电凝输出，提供独立的双极脚踏一个控制双极电凝输出。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12.单双极自动切换:踩双极脚踏时，主机自动切换到双极功能；踩单极脚踏时，主机自动切换到单极功能。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13.提供单极接口一个，提供独立的内镜专用的单极接口一个。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14.提供隐藏功能，在不做内镜手术时，可以将内镜专用接口隐藏起来，避免插错。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15.可以选配五官科、关节镜、脊柱内镜用一次性射频等离子手术电极或一次性射频等离子刀头。主机能连接这些电极或刀头，在五官科，关节，脊柱内窥镜手术中对组织进行切割 、凝固等；一次性射频等离子手术电极或一次性射频等离子刀头均有挂网。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16.配置要求：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1.主机                                 1台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2.脚踏开关                             2只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3.电源线                               1根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4.一次性使用中性极板连线               1根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5.一次性使用中性极板                   5片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2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手术室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LED无影灯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1.LED灯珠矩阵排列组合，可实现单灯珠微系统，每个灯珠可独立调控及更换，光源使用≥60000小时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2.模拟自然光色温调节模式，可实现3500K-5000K色温调节，调节精准稳定，医生头部温升&lt;1℃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3.具备电动光斑调节及跟踪技术，可实现实时全自动光斑聚焦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4.悬吊系统自重轻，移动灵活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5.配置要求：吊顶式悬吊系统1个；相同参数母灯头2个；灯头悬臂系统2套；电源模块2个；每套无影灯配置8个消毒灯柄（灯柄可高温高压消毒灭菌）。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2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骨科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脊髓神经电生理监测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1.用于脊柱、脊髓手术的风险及术中监护，高颈位颈部手术；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2.放大器：32通道，共64个电极输入插孔，任意两个均可定义为双极记录通道，要求微型电极连接盒连接电缆可自由拆卸；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3.共模抑制比：≥125dB；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4.噪声电压：≤0.3uV；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5.共模输入阻抗：5000MΩ；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6.可多项目同步监测，肌电图、体感诱发电位、运动诱发电位、脑干听觉诱发电位、视觉诱发电位、神经肌肉传递功能、脑电图等同步监测，全方位监测手术中处有风险的功能神经。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7.配置要求：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1）32通道放大器及连接线1套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2）电刺激延长盒2个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3）前置器延长头盒4个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4)工作站1套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5)仪器车1台</w:t>
            </w:r>
            <w:bookmarkStart w:id="0" w:name="_GoBack"/>
            <w:bookmarkEnd w:id="0"/>
          </w:p>
        </w:tc>
      </w:tr>
    </w:tbl>
    <w:p/>
    <w:sectPr>
      <w:footerReference r:id="rId3" w:type="default"/>
      <w:pgSz w:w="16838" w:h="11906" w:orient="landscape"/>
      <w:pgMar w:top="720" w:right="720" w:bottom="720" w:left="72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3D5636E7"/>
    <w:rsid w:val="10AB3168"/>
    <w:rsid w:val="3BA24FE4"/>
    <w:rsid w:val="3D5636E7"/>
    <w:rsid w:val="44DC1567"/>
    <w:rsid w:val="72FF43B2"/>
    <w:rsid w:val="7373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21"/>
    <w:basedOn w:val="5"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7">
    <w:name w:val="font5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2762</Words>
  <Characters>3194</Characters>
  <Lines>0</Lines>
  <Paragraphs>0</Paragraphs>
  <TotalTime>7</TotalTime>
  <ScaleCrop>false</ScaleCrop>
  <LinksUpToDate>false</LinksUpToDate>
  <CharactersWithSpaces>3402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2023-07-14T01:36:00Z</dcterms:created>
  <dc:creator>医学装备科</dc:creator>
  <cp:lastModifiedBy>医学装备科</cp:lastModifiedBy>
  <dcterms:modified xsi:type="dcterms:W3CDTF">2023-07-14T03:12:41Z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E9F8752F9DAE420C8831D8BDF2C132BF_11</vt:lpwstr>
  </property>
</Properties>
</file>