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59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37"/>
        <w:gridCol w:w="859"/>
        <w:gridCol w:w="736"/>
        <w:gridCol w:w="682"/>
        <w:gridCol w:w="643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项目序号</w:t>
            </w:r>
          </w:p>
        </w:tc>
        <w:tc>
          <w:tcPr>
            <w:tcW w:w="9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申购科室</w:t>
            </w:r>
            <w:bookmarkStart w:id="0" w:name="_GoBack"/>
            <w:bookmarkEnd w:id="0"/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申购设备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需求档次</w:t>
            </w:r>
          </w:p>
        </w:tc>
        <w:tc>
          <w:tcPr>
            <w:tcW w:w="6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8" w:hRule="atLeast"/>
        </w:trPr>
        <w:tc>
          <w:tcPr>
            <w:tcW w:w="8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康复医学科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低频体外膈肌起搏器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6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1．用于改善脑卒中、肺炎患者的呼吸和排痰能力,辅助脱机、脱氧和拔管等；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2.脉冲频率；可调单频，30Hz-50Hz，可调，步进5分钟，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默认标准状态 40Hz;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3．脉冲宽度：200us;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4．起搏次数：5-15次／分钟，可选择，默认标准状态9次／ 分钟；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5.刺激强度（输出脉冲幅度）;0~30单位，可调节；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6.治疗时间（指每一次治疗持续时间）：5、10、15、20、25、30、60、120min，可选择，有倒计时功能；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7、内置电池，在不接电源的情况下可使用</w:t>
            </w:r>
            <w:r>
              <w:rPr>
                <w:rStyle w:val="4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≥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 w:bidi="ar"/>
              </w:rPr>
              <w:t>4小时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8" w:hRule="atLeast"/>
        </w:trPr>
        <w:tc>
          <w:tcPr>
            <w:tcW w:w="8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耳鼻喉科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微波治疗机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6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主要用于耳部、咽部、鼻部治疗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1、治疗模式≧2种，包含理疗和治疗；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2、治疗控制方式∶脚踏控制微波输出及停止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 理疗模式≧2种，包含脉冲模式，连续模式；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4、微波无用辐射∶&lt;10mw/cm²，外壳泄漏∶&lt;10mw/cm²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5、微波作用深度∶3-5cm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0" w:hRule="atLeast"/>
        </w:trPr>
        <w:tc>
          <w:tcPr>
            <w:tcW w:w="8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妇产科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近红外光介导妇科微生态无创治疗仪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6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1.光输出波长540nm-1300nm,中心波长：630nm±5%；光辐射输出功率：0-150W，0~50级连续可调，功率增量为1级，误差≤±15％；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2.能提供最大范围的光动力照射能力，确保满足不同条件下的治疗需求。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3.推车式，移动方便，360度悬挂支架，操作简易。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4.电源要求：~220V±22V；50Hz±1Hz；输入功率：≤240VA±15%。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5.配置要求：红外光治疗仪、固定治疗辐射器、手持式治疗辐射器等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0" w:hRule="atLeast"/>
        </w:trPr>
        <w:tc>
          <w:tcPr>
            <w:tcW w:w="8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肝胆外科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微波消融治疗仪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6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适用于治疗肝肿瘤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1、微波发射源：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至少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两种频率可自由选择组合。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2、测温系统：不少于两种测温功能，包括消融针与正常组织接触面温度的实时监测以及旁开测温系统，并且温度实时监测，数据可显示在仪器上。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3、旁开测温系统：测温范围35—99.9℃，精度±0.5℃，可支持三路测温。用于监测消融范围，保护邻近肿瘤的血管、神经、脏器等，当测温针温度超过设定值时，设备自动停止输出。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4、超温保护系统：不少于两种超温保护措施，当温度超声设定值时，设备自动停止输出，保证治疗的安全。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5、消融针杆温超温保护：温控范围10—45℃，温控误差&lt;3%，当消融针与正常组织接触面温度超过45℃时，仪器自动停止微波输出，以保护皮肤、正常组织。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6、安全检测系统：仪器自带对消融针发射状态的测试系统，穿刺操作前进行测试，提高安全性。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6" w:hRule="atLeast"/>
        </w:trPr>
        <w:tc>
          <w:tcPr>
            <w:tcW w:w="8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皮肤科门诊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高频皮肤治疗仪（黄金微针）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进口</w:t>
            </w:r>
          </w:p>
        </w:tc>
        <w:tc>
          <w:tcPr>
            <w:tcW w:w="6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1、功率1-65w可调，不同部位治疗手具功率可有差异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2、能量穿透深度眼周≥1.5mm；面部≥4mm；身体部位≥11mm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3、具有侵入式微针射频功能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4、具有多源相控射频技术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5、脉宽50-200ms可调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6、配置要求：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1.眼周射频手具                1把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2.面部射频手具                1把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3.身体射频手具                1把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4.微针射频手具                1把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5.脚踏开关                    1个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6.加水工具                    1套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0" w:hRule="atLeast"/>
        </w:trPr>
        <w:tc>
          <w:tcPr>
            <w:tcW w:w="88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介入中心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医用升温仪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6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1.仪器采用充气式暖风方式进行加温。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2.控温范围：32-45℃中可选，调节幅度精确到0.1度。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3.风速风量可选档位＞4个档位。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4.接触病人皮肤的保温毯应出厂灭菌处理。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5.外观尺寸：30cm*25cm*25cm±4cm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6.配置要求：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主机1台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送风管 1根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电源线1条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体表加温毯1条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88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重症医学科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充气升温装置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6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1、有报警功能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2、可调节风量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3、噪音应≤55dB(A)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4、单独加温可在不同温度之间进行切换，可储电</w:t>
            </w:r>
          </w:p>
        </w:tc>
      </w:tr>
    </w:tbl>
    <w:p>
      <w:pPr>
        <w:rPr>
          <w:rFonts w:hint="eastAsia" w:asciiTheme="minorEastAsia" w:hAnsiTheme="minorEastAsia" w:eastAsiaTheme="minorEastAsia" w:cstheme="minorEastAsia"/>
          <w:sz w:val="22"/>
          <w:szCs w:val="2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5E9658FB"/>
    <w:rsid w:val="5AA654B8"/>
    <w:rsid w:val="5E9658FB"/>
    <w:rsid w:val="73576888"/>
    <w:rsid w:val="78A55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uiPriority w:val="0"/>
    <w:rPr>
      <w:rFonts w:ascii="Arial" w:hAnsi="Arial" w:cs="Arial"/>
      <w:color w:val="000000"/>
      <w:sz w:val="22"/>
      <w:szCs w:val="22"/>
      <w:u w:val="none"/>
    </w:rPr>
  </w:style>
  <w:style w:type="character" w:customStyle="1" w:styleId="5">
    <w:name w:val="font0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1198</Words>
  <Characters>1376</Characters>
  <Lines>0</Lines>
  <Paragraphs>0</Paragraphs>
  <TotalTime>3</TotalTime>
  <ScaleCrop>false</ScaleCrop>
  <LinksUpToDate>false</LinksUpToDate>
  <CharactersWithSpaces>1490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2022-08-09T07:49:00Z</dcterms:created>
  <dc:creator>医学装备科-肖婷</dc:creator>
  <cp:lastModifiedBy>医学装备科-肖婷</cp:lastModifiedBy>
  <dcterms:modified xsi:type="dcterms:W3CDTF">2022-08-09T08:10:36Z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62CC6F0CFE044D1FBCC6DE159E8088C1</vt:lpwstr>
  </property>
</Properties>
</file>