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17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1170"/>
        <w:gridCol w:w="1110"/>
        <w:gridCol w:w="975"/>
        <w:gridCol w:w="42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需求档次</w:t>
            </w:r>
          </w:p>
        </w:tc>
        <w:tc>
          <w:tcPr>
            <w:tcW w:w="4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0" w:hRule="atLeast"/>
        </w:trPr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日间病房</w:t>
            </w:r>
            <w:bookmarkStart w:id="0" w:name="_GoBack"/>
            <w:bookmarkEnd w:id="0"/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无创呼吸机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4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1、吸气压力调节可达4-50cmH2O。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2、具备稳定而可靠的通气压力，提供特殊的设置，如压力延迟上升时间、面罩的端口选择等，具备S/T、CPAP、 S、T、PAC、iVAPS等模式。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3、内置锂电池，电池工作时间≥2小时。具备高压氧及低压氧接口，呼吸阀可耐受134℃高温高压消毒。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4、吸气触发灵敏度（Trigger）：至少3挡可调节。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5、监测参数压力类： 气道峰压（Ppeak）， EPAP；容量、流速类：呼吸频率、潮气量、分钟通气量、总漏气量。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6、主要用于成人及儿童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日间病房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双通道推注泵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4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1、精度:≤±2% (机械精度≤±1%）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2、药物有至少10种国际单位可自动换算，各科室适用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3、适用任何品牌注射器并自动识别注射器规格5/10/20/30/50(60)ml，保证注射精度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4、给药模式：包含恒速注射、时量模式、体重模式、夜间模式，联机模式等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5、具有流速监测功能，流速误差超过±2%会有报警提示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6、报警功能：自检、交流电源掉电、电池欠压、管路阻塞、药液将尽、药液已尽、注射完成、注射器脱落、参数超限等；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7、内置电池，可充电；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日间病房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输液泵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4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1、管路管理：兼容市场上各种品牌输液器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2、内置输液器管理≥235种品规（数量随时可扩容）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3、报警种类：输液完成、电池欠电、气泡报警、管路堵塞、等待操作、开门报警、管路疲劳、空瓶报警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4、功能模式：流速模式、时间模式、滴速模式、体重模式、二次模式、间断模式、敏捷调速、肠内营养模式(选配)、加温模块等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5、安装方式：天轨吊装、多台叠装、救护车配置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6、KVO流速：0.1～5 ml/h（可自行设置），增量0.1ml/h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7、余量显示：输液过程中显示余量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8、加温控温：独立加温通道、可关闭加温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9、加温范围：室温～33±5℃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10、内置电池，可充电；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6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日间病房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排泵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4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1、用于特殊药品输入，精确控制其输液速度及总量；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2、内置电池，可充电；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3、可同时泵入至少两种药物；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6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日间病房</w:t>
            </w:r>
          </w:p>
        </w:tc>
        <w:tc>
          <w:tcPr>
            <w:tcW w:w="1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单通道推注泵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</w:p>
        </w:tc>
        <w:tc>
          <w:tcPr>
            <w:tcW w:w="4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1、精度:±2% (机械精度±1%）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2、具备提手和固定夹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3、药物有≥10种国际单位可自动换算，各科室适用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4、适用任何品牌注射器并自动识别注射器规格5/10/20/30/50(60)ml，保证注射精度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5、给药模式：至少具备恒速注射、时量模式、体重模式、夜间模式等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6、具有流速监测功能，流速误差超过±2%会有报警提示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7、报警功能：自检、交流电源掉电、电池欠压、管路阻塞、药液将尽、药液已尽、注射完成、注射器脱落、参数超限，遗忘操作等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8、注射器延长管可固定；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9、内置电池，可充电；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3C9F3671"/>
    <w:rsid w:val="2E1176F3"/>
    <w:rsid w:val="3C9F3671"/>
    <w:rsid w:val="4D7E42CC"/>
    <w:rsid w:val="5F27114E"/>
    <w:rsid w:val="6C7C2B64"/>
    <w:rsid w:val="6D9711A5"/>
    <w:rsid w:val="7D6F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975</Words>
  <Characters>1070</Characters>
  <Lines>0</Lines>
  <Paragraphs>0</Paragraphs>
  <TotalTime>5</TotalTime>
  <ScaleCrop>false</ScaleCrop>
  <LinksUpToDate>false</LinksUpToDate>
  <CharactersWithSpaces>1076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2022-12-23T02:26:00Z</dcterms:created>
  <dc:creator>5</dc:creator>
  <cp:lastModifiedBy>5</cp:lastModifiedBy>
  <dcterms:modified xsi:type="dcterms:W3CDTF">2022-12-23T08:17:23Z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96E83FED60014C50BEC8DCC9B6CC440B</vt:lpwstr>
  </property>
</Properties>
</file>