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CFA1C">
      <w:pPr>
        <w:spacing w:beforeLines="0" w:afterLine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32"/>
          <w:szCs w:val="32"/>
          <w:lang w:val="en-US" w:eastAsia="zh-CN"/>
        </w:rPr>
        <w:t>附件一</w:t>
      </w:r>
      <w:bookmarkStart w:id="0" w:name="_GoBack"/>
      <w:bookmarkEnd w:id="0"/>
    </w:p>
    <w:p w14:paraId="7D0D6592">
      <w:pPr>
        <w:spacing w:beforeLines="0" w:afterLines="0"/>
        <w:ind w:firstLine="649" w:firstLineChars="202"/>
        <w:jc w:val="center"/>
        <w:rPr>
          <w:rFonts w:hint="eastAsia" w:ascii="宋体" w:hAnsi="宋体" w:eastAsia="宋体" w:cs="Times New Roman"/>
          <w:b/>
          <w:color w:val="auto"/>
          <w:sz w:val="32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32"/>
          <w:lang w:val="en-US" w:eastAsia="zh-CN"/>
        </w:rPr>
        <w:t>成都市第五人民医院</w:t>
      </w:r>
    </w:p>
    <w:p w14:paraId="322D3DF9">
      <w:pPr>
        <w:spacing w:beforeLines="0" w:afterLines="0"/>
        <w:ind w:firstLine="649" w:firstLineChars="202"/>
        <w:jc w:val="center"/>
        <w:rPr>
          <w:rFonts w:hint="eastAsia" w:ascii="宋体" w:hAnsi="宋体" w:eastAsia="宋体" w:cs="Times New Roman"/>
          <w:b/>
          <w:color w:val="auto"/>
          <w:sz w:val="32"/>
        </w:rPr>
      </w:pPr>
      <w:r>
        <w:rPr>
          <w:rFonts w:hint="eastAsia" w:ascii="宋体" w:hAnsi="宋体" w:eastAsia="宋体" w:cs="Times New Roman"/>
          <w:b/>
          <w:color w:val="auto"/>
          <w:sz w:val="32"/>
          <w:lang w:val="en-US" w:eastAsia="zh-CN"/>
        </w:rPr>
        <w:t>中药饮片及中药配方颗粒配送服务</w:t>
      </w:r>
      <w:r>
        <w:rPr>
          <w:rFonts w:hint="eastAsia" w:ascii="宋体" w:hAnsi="宋体" w:eastAsia="宋体" w:cs="Times New Roman"/>
          <w:b/>
          <w:color w:val="auto"/>
          <w:sz w:val="32"/>
        </w:rPr>
        <w:t>基本信息</w:t>
      </w:r>
    </w:p>
    <w:p w14:paraId="76438ED3">
      <w:pPr>
        <w:spacing w:beforeLines="0" w:afterLines="0"/>
        <w:jc w:val="both"/>
        <w:rPr>
          <w:rFonts w:hint="default" w:ascii="宋体" w:hAnsi="宋体" w:eastAsia="宋体" w:cs="Times New Roman"/>
          <w:b/>
          <w:color w:val="auto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（文字描述，包括但不限于以下项目，可自拟格式）</w:t>
      </w:r>
    </w:p>
    <w:tbl>
      <w:tblPr>
        <w:tblStyle w:val="2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0"/>
        <w:gridCol w:w="6130"/>
      </w:tblGrid>
      <w:tr w14:paraId="3C735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9200" w:type="dxa"/>
            <w:gridSpan w:val="2"/>
            <w:vAlign w:val="center"/>
          </w:tcPr>
          <w:p w14:paraId="7B301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供货商基本信息表</w:t>
            </w:r>
          </w:p>
        </w:tc>
      </w:tr>
      <w:tr w14:paraId="3C5FD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0548E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挂网调研名称</w:t>
            </w:r>
          </w:p>
        </w:tc>
        <w:tc>
          <w:tcPr>
            <w:tcW w:w="6130" w:type="dxa"/>
            <w:vAlign w:val="center"/>
          </w:tcPr>
          <w:p w14:paraId="234625AF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9492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03D69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报名公司名称</w:t>
            </w:r>
          </w:p>
        </w:tc>
        <w:tc>
          <w:tcPr>
            <w:tcW w:w="6130" w:type="dxa"/>
            <w:vAlign w:val="center"/>
          </w:tcPr>
          <w:p w14:paraId="18A186B3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1930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2034E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报名人姓名及联系方式</w:t>
            </w:r>
          </w:p>
        </w:tc>
        <w:tc>
          <w:tcPr>
            <w:tcW w:w="6130" w:type="dxa"/>
            <w:vAlign w:val="center"/>
          </w:tcPr>
          <w:p w14:paraId="22317DE2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883A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45797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企业中药饮片/中药配方颗粒生产能力情况（包括是否具有自主提供批准文号管理的中药饮片能力）</w:t>
            </w:r>
          </w:p>
        </w:tc>
        <w:tc>
          <w:tcPr>
            <w:tcW w:w="6130" w:type="dxa"/>
            <w:vAlign w:val="center"/>
          </w:tcPr>
          <w:p w14:paraId="59B8F569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59CB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09AFE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企业中药饮片质量层次情况（普通饮片、精制饮片、优质饮片）</w:t>
            </w:r>
          </w:p>
        </w:tc>
        <w:tc>
          <w:tcPr>
            <w:tcW w:w="6130" w:type="dxa"/>
            <w:vAlign w:val="center"/>
          </w:tcPr>
          <w:p w14:paraId="4D91BC25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DD61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16ADC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供应商中药种植基地及种植品种的情况</w:t>
            </w:r>
          </w:p>
        </w:tc>
        <w:tc>
          <w:tcPr>
            <w:tcW w:w="6130" w:type="dxa"/>
            <w:vAlign w:val="center"/>
          </w:tcPr>
          <w:p w14:paraId="57CEF4FA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A241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vAlign w:val="center"/>
          </w:tcPr>
          <w:p w14:paraId="1FA94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中药检验检测保障及检验能力的情况</w:t>
            </w:r>
          </w:p>
        </w:tc>
        <w:tc>
          <w:tcPr>
            <w:tcW w:w="6130" w:type="dxa"/>
            <w:vAlign w:val="center"/>
          </w:tcPr>
          <w:p w14:paraId="507202B5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9A61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3070" w:type="dxa"/>
            <w:vAlign w:val="center"/>
          </w:tcPr>
          <w:p w14:paraId="4F3D3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供应商的仓储保障的情况</w:t>
            </w:r>
          </w:p>
        </w:tc>
        <w:tc>
          <w:tcPr>
            <w:tcW w:w="6130" w:type="dxa"/>
            <w:vAlign w:val="center"/>
          </w:tcPr>
          <w:p w14:paraId="4B09DC9D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67B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3070" w:type="dxa"/>
            <w:vAlign w:val="center"/>
          </w:tcPr>
          <w:p w14:paraId="132DF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供应商配备的配送能力情况</w:t>
            </w:r>
          </w:p>
        </w:tc>
        <w:tc>
          <w:tcPr>
            <w:tcW w:w="6130" w:type="dxa"/>
            <w:vAlign w:val="center"/>
          </w:tcPr>
          <w:p w14:paraId="05D563A0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9F10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3070" w:type="dxa"/>
            <w:vAlign w:val="center"/>
          </w:tcPr>
          <w:p w14:paraId="75F88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中药饮片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/中药配方颗粒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产业发展情况（四川省产业情况及本公司发展情况）</w:t>
            </w:r>
          </w:p>
        </w:tc>
        <w:tc>
          <w:tcPr>
            <w:tcW w:w="6130" w:type="dxa"/>
            <w:vAlign w:val="center"/>
          </w:tcPr>
          <w:p w14:paraId="017B5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文字描述 1.四川省情况：    2.本公司情况：</w:t>
            </w:r>
          </w:p>
        </w:tc>
      </w:tr>
      <w:tr w14:paraId="1A347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3070" w:type="dxa"/>
            <w:vAlign w:val="center"/>
          </w:tcPr>
          <w:p w14:paraId="27EFE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2024年1月1日至今三甲医院中药饮片及中药配方颗粒配送业绩</w:t>
            </w:r>
          </w:p>
        </w:tc>
        <w:tc>
          <w:tcPr>
            <w:tcW w:w="6130" w:type="dxa"/>
            <w:vAlign w:val="center"/>
          </w:tcPr>
          <w:p w14:paraId="49AB9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4913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13CF5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公司企业类型（另附佐证材料）</w:t>
            </w:r>
          </w:p>
        </w:tc>
        <w:tc>
          <w:tcPr>
            <w:tcW w:w="6130" w:type="dxa"/>
            <w:vAlign w:val="center"/>
          </w:tcPr>
          <w:p w14:paraId="2A58A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大型企业（   ）   中型企业（   ）   小型企业（   ）   微型企业（   ）   监狱企业（   ）   其他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</w:p>
          <w:p w14:paraId="731D1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>注：“是”打√</w:t>
            </w:r>
          </w:p>
        </w:tc>
      </w:tr>
      <w:tr w14:paraId="5109E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3070" w:type="dxa"/>
            <w:vAlign w:val="center"/>
          </w:tcPr>
          <w:p w14:paraId="67D9A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其他（根据本公司情况可自行添加，且另附相关证书）</w:t>
            </w:r>
          </w:p>
        </w:tc>
        <w:tc>
          <w:tcPr>
            <w:tcW w:w="6130" w:type="dxa"/>
            <w:vAlign w:val="center"/>
          </w:tcPr>
          <w:p w14:paraId="693C9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3475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vAlign w:val="center"/>
          </w:tcPr>
          <w:p w14:paraId="44302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商务要求</w:t>
            </w:r>
          </w:p>
        </w:tc>
        <w:tc>
          <w:tcPr>
            <w:tcW w:w="6130" w:type="dxa"/>
            <w:vAlign w:val="center"/>
          </w:tcPr>
          <w:p w14:paraId="75BF68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响应配送到院时间：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 xml:space="preserve">小时    </w:t>
            </w:r>
          </w:p>
          <w:p w14:paraId="3D031F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>能否提供中药专业服务人员：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>（是或否），能提供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 xml:space="preserve"> 人        </w:t>
            </w:r>
          </w:p>
          <w:p w14:paraId="5411E0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>能否提供中药代煎配送服务：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>（是或否）， 服务是否收费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>（是或否）；</w:t>
            </w:r>
          </w:p>
          <w:p w14:paraId="049A62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>若能提供代煎服务，是否具有三甲医院中药代煎代配服务经验服务：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>（是或否）；是否具有药品质量追溯系统服务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 xml:space="preserve">（是或否） </w:t>
            </w:r>
          </w:p>
          <w:p w14:paraId="17D8AC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>是否有全流程代煎配送追溯系统：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 xml:space="preserve">（是或否） </w:t>
            </w:r>
          </w:p>
          <w:p w14:paraId="348BF2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>能否对突发公共卫生事件，具备应急响应的供药能力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lang w:val="en-US" w:eastAsia="zh-CN" w:bidi="ar"/>
              </w:rPr>
              <w:t xml:space="preserve">（是或否）                                                     </w:t>
            </w:r>
          </w:p>
        </w:tc>
      </w:tr>
      <w:tr w14:paraId="5ABA9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9200" w:type="dxa"/>
            <w:gridSpan w:val="2"/>
            <w:vAlign w:val="center"/>
          </w:tcPr>
          <w:p w14:paraId="2943698D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注：如公司无该项目的填写无。请认真填写，否则将视为无效调研资料。</w:t>
            </w:r>
          </w:p>
        </w:tc>
      </w:tr>
    </w:tbl>
    <w:p w14:paraId="3DCA55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E015BB"/>
    <w:multiLevelType w:val="singleLevel"/>
    <w:tmpl w:val="58E015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731F4"/>
    <w:rsid w:val="2B87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2026-10-23T02:21:00Z</dcterms:created>
  <dc:creator>RUIFOX</dc:creator>
  <cp:lastModifiedBy>RUIFOX</cp:lastModifiedBy>
  <dcterms:modified xsi:type="dcterms:W3CDTF">2026-10-23T02:22:02Z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102B6F00F0AF4B02888E1FA297606A8A_11</vt:lpwstr>
  </property>
  <property fmtid="{D5CDD505-2E9C-101B-9397-08002B2CF9AE}" pid="4" name="KSOTemplateDocerSaveRecord">
    <vt:lpwstr>eyJoZGlkIjoiMWNlNzZmMWVjYjhiM2U2MjVjMTU0NGMzYWE5NmQ3OGYiLCJ1c2VySWQiOiIxMTY5MjIwMTYwIn0=</vt:lpwstr>
  </property>
</Properties>
</file>