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公文小标宋" w:hAnsi="方正公文小标宋" w:eastAsia="方正公文小标宋" w:cs="方正公文小标宋"/>
          <w:sz w:val="44"/>
          <w:szCs w:val="44"/>
          <w:vertAlign w:val="baseline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vertAlign w:val="baseline"/>
        </w:rPr>
        <w:t>办公设备零星维修维护项目</w:t>
      </w:r>
      <w:r>
        <w:rPr>
          <w:rFonts w:hint="eastAsia" w:ascii="方正公文小标宋" w:hAnsi="方正公文小标宋" w:eastAsia="方正公文小标宋" w:cs="方正公文小标宋"/>
          <w:sz w:val="44"/>
          <w:szCs w:val="44"/>
          <w:vertAlign w:val="baseline"/>
          <w:lang w:val="en-US" w:eastAsia="zh-CN"/>
        </w:rPr>
        <w:t>市场调研需求</w:t>
      </w:r>
    </w:p>
    <w:p>
      <w:pPr>
        <w:rPr>
          <w:vertAlign w:val="baseline"/>
        </w:rPr>
      </w:pPr>
    </w:p>
    <w:p>
      <w:pPr>
        <w:ind w:firstLine="560" w:firstLineChars="200"/>
        <w:rPr>
          <w:vertAlign w:val="baseline"/>
        </w:rPr>
      </w:pPr>
      <w:r>
        <w:rPr>
          <w:rFonts w:hint="eastAsia"/>
          <w:sz w:val="28"/>
          <w:szCs w:val="28"/>
          <w:vertAlign w:val="baseline"/>
          <w:lang w:val="en-US" w:eastAsia="zh-CN"/>
        </w:rPr>
        <w:t>我院拟采购表中的办公设备零星维修维护，项目据实结算，供应商根据维修部件进行报价，按季度进行结算，根据实际的维修数量和维修单价综合计算。现向供应商征集以下办公设备维修部件的单价。</w:t>
      </w:r>
      <w:bookmarkStart w:id="0" w:name="_GoBack"/>
      <w:bookmarkEnd w:id="0"/>
    </w:p>
    <w:p>
      <w:pPr>
        <w:rPr>
          <w:vertAlign w:val="baseline"/>
        </w:rPr>
      </w:pPr>
    </w:p>
    <w:tbl>
      <w:tblPr>
        <w:tblStyle w:val="10"/>
        <w:tblW w:w="105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4"/>
        <w:gridCol w:w="4041"/>
        <w:gridCol w:w="1356"/>
        <w:gridCol w:w="29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217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</w:rPr>
              <w:t>办公设备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图样</w:t>
            </w:r>
          </w:p>
        </w:tc>
        <w:tc>
          <w:tcPr>
            <w:tcW w:w="4041" w:type="dxa"/>
            <w:vAlign w:val="center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</w:rPr>
              <w:t>办公设备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名称及型号</w:t>
            </w:r>
          </w:p>
        </w:tc>
        <w:tc>
          <w:tcPr>
            <w:tcW w:w="1356" w:type="dxa"/>
            <w:vAlign w:val="center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维修部件</w:t>
            </w:r>
          </w:p>
        </w:tc>
        <w:tc>
          <w:tcPr>
            <w:tcW w:w="2988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报价（单价）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2174" w:type="dxa"/>
            <w:vMerge w:val="restart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</w:rPr>
              <w:drawing>
                <wp:inline distT="0" distB="0" distL="114300" distR="114300">
                  <wp:extent cx="1259205" cy="1126490"/>
                  <wp:effectExtent l="0" t="0" r="17145" b="16510"/>
                  <wp:docPr id="1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9205" cy="1126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41" w:type="dxa"/>
            <w:vMerge w:val="restart"/>
            <w:vAlign w:val="center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联想启天A8150-N000</w:t>
            </w:r>
          </w:p>
        </w:tc>
        <w:tc>
          <w:tcPr>
            <w:tcW w:w="1356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主板</w:t>
            </w:r>
          </w:p>
        </w:tc>
        <w:tc>
          <w:tcPr>
            <w:tcW w:w="2988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2174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CPU</w:t>
            </w:r>
          </w:p>
        </w:tc>
        <w:tc>
          <w:tcPr>
            <w:tcW w:w="2988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2174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vAlign w:val="center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液晶屏</w:t>
            </w:r>
          </w:p>
        </w:tc>
        <w:tc>
          <w:tcPr>
            <w:tcW w:w="2988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2174" w:type="dxa"/>
            <w:vMerge w:val="restart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</w:rPr>
              <w:drawing>
                <wp:inline distT="0" distB="0" distL="114300" distR="114300">
                  <wp:extent cx="1243330" cy="1038225"/>
                  <wp:effectExtent l="0" t="0" r="13970" b="952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333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41" w:type="dxa"/>
            <w:vMerge w:val="restart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联想启天A815-N000</w:t>
            </w:r>
          </w:p>
        </w:tc>
        <w:tc>
          <w:tcPr>
            <w:tcW w:w="1356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主板</w:t>
            </w:r>
          </w:p>
        </w:tc>
        <w:tc>
          <w:tcPr>
            <w:tcW w:w="2988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2174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CPU</w:t>
            </w:r>
          </w:p>
        </w:tc>
        <w:tc>
          <w:tcPr>
            <w:tcW w:w="2988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2174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液晶屏</w:t>
            </w:r>
          </w:p>
        </w:tc>
        <w:tc>
          <w:tcPr>
            <w:tcW w:w="2988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2174" w:type="dxa"/>
            <w:vMerge w:val="restart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</w:rPr>
              <w:drawing>
                <wp:inline distT="0" distB="0" distL="114300" distR="114300">
                  <wp:extent cx="1241425" cy="1316355"/>
                  <wp:effectExtent l="0" t="0" r="15875" b="17145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1425" cy="1316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41" w:type="dxa"/>
            <w:vMerge w:val="restart"/>
            <w:vAlign w:val="center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联想启天M520-N000</w:t>
            </w:r>
          </w:p>
        </w:tc>
        <w:tc>
          <w:tcPr>
            <w:tcW w:w="1356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主板</w:t>
            </w:r>
          </w:p>
        </w:tc>
        <w:tc>
          <w:tcPr>
            <w:tcW w:w="2988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2174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CPU</w:t>
            </w:r>
          </w:p>
        </w:tc>
        <w:tc>
          <w:tcPr>
            <w:tcW w:w="2988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2174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2988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</w:trPr>
        <w:tc>
          <w:tcPr>
            <w:tcW w:w="2174" w:type="dxa"/>
            <w:vMerge w:val="restart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</w:rPr>
              <w:drawing>
                <wp:inline distT="0" distB="0" distL="114300" distR="114300">
                  <wp:extent cx="1028700" cy="1253490"/>
                  <wp:effectExtent l="0" t="0" r="0" b="381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25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41" w:type="dxa"/>
            <w:vMerge w:val="restart"/>
            <w:vAlign w:val="center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联想启天B415-B002</w:t>
            </w:r>
          </w:p>
        </w:tc>
        <w:tc>
          <w:tcPr>
            <w:tcW w:w="1356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主板</w:t>
            </w:r>
          </w:p>
        </w:tc>
        <w:tc>
          <w:tcPr>
            <w:tcW w:w="2988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</w:trPr>
        <w:tc>
          <w:tcPr>
            <w:tcW w:w="2174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CPU</w:t>
            </w:r>
          </w:p>
        </w:tc>
        <w:tc>
          <w:tcPr>
            <w:tcW w:w="2988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</w:trPr>
        <w:tc>
          <w:tcPr>
            <w:tcW w:w="2174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2988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</w:trPr>
        <w:tc>
          <w:tcPr>
            <w:tcW w:w="2174" w:type="dxa"/>
            <w:vMerge w:val="restart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</w:rPr>
              <w:drawing>
                <wp:inline distT="0" distB="0" distL="114300" distR="114300">
                  <wp:extent cx="1242060" cy="1233170"/>
                  <wp:effectExtent l="0" t="0" r="15240" b="5080"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2060" cy="1233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41" w:type="dxa"/>
            <w:vMerge w:val="restart"/>
            <w:vAlign w:val="center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ThinkCentre M4500t-N000</w:t>
            </w:r>
          </w:p>
        </w:tc>
        <w:tc>
          <w:tcPr>
            <w:tcW w:w="1356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主板</w:t>
            </w:r>
          </w:p>
        </w:tc>
        <w:tc>
          <w:tcPr>
            <w:tcW w:w="2988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</w:trPr>
        <w:tc>
          <w:tcPr>
            <w:tcW w:w="2174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CPU</w:t>
            </w:r>
          </w:p>
        </w:tc>
        <w:tc>
          <w:tcPr>
            <w:tcW w:w="2988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</w:trPr>
        <w:tc>
          <w:tcPr>
            <w:tcW w:w="2174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2988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</w:trPr>
        <w:tc>
          <w:tcPr>
            <w:tcW w:w="2174" w:type="dxa"/>
            <w:vMerge w:val="restart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</w:rPr>
              <w:drawing>
                <wp:inline distT="0" distB="0" distL="114300" distR="114300">
                  <wp:extent cx="1289050" cy="1333500"/>
                  <wp:effectExtent l="0" t="0" r="6350" b="0"/>
                  <wp:docPr id="9" name="图片 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128905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41" w:type="dxa"/>
            <w:vMerge w:val="restart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方正A22H1008</w:t>
            </w:r>
          </w:p>
        </w:tc>
        <w:tc>
          <w:tcPr>
            <w:tcW w:w="1356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主板</w:t>
            </w:r>
          </w:p>
        </w:tc>
        <w:tc>
          <w:tcPr>
            <w:tcW w:w="2988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</w:trPr>
        <w:tc>
          <w:tcPr>
            <w:tcW w:w="2174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CPU</w:t>
            </w:r>
          </w:p>
        </w:tc>
        <w:tc>
          <w:tcPr>
            <w:tcW w:w="2988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</w:trPr>
        <w:tc>
          <w:tcPr>
            <w:tcW w:w="2174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液晶屏</w:t>
            </w:r>
          </w:p>
        </w:tc>
        <w:tc>
          <w:tcPr>
            <w:tcW w:w="2988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</w:trPr>
        <w:tc>
          <w:tcPr>
            <w:tcW w:w="2174" w:type="dxa"/>
            <w:vMerge w:val="restart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</w:rPr>
              <w:drawing>
                <wp:inline distT="0" distB="0" distL="114300" distR="114300">
                  <wp:extent cx="1349375" cy="1198245"/>
                  <wp:effectExtent l="0" t="0" r="3175" b="1905"/>
                  <wp:docPr id="6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375" cy="1198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41" w:type="dxa"/>
            <w:vMerge w:val="restart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ThinkCentre M820z-D012</w:t>
            </w:r>
          </w:p>
        </w:tc>
        <w:tc>
          <w:tcPr>
            <w:tcW w:w="1356" w:type="dxa"/>
            <w:vAlign w:val="center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主板</w:t>
            </w:r>
          </w:p>
        </w:tc>
        <w:tc>
          <w:tcPr>
            <w:tcW w:w="2988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</w:trPr>
        <w:tc>
          <w:tcPr>
            <w:tcW w:w="2174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CPU</w:t>
            </w:r>
          </w:p>
        </w:tc>
        <w:tc>
          <w:tcPr>
            <w:tcW w:w="2988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</w:trPr>
        <w:tc>
          <w:tcPr>
            <w:tcW w:w="2174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vAlign w:val="center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液晶屏</w:t>
            </w:r>
          </w:p>
        </w:tc>
        <w:tc>
          <w:tcPr>
            <w:tcW w:w="2988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</w:trPr>
        <w:tc>
          <w:tcPr>
            <w:tcW w:w="2174" w:type="dxa"/>
            <w:vMerge w:val="restart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</w:rPr>
              <w:drawing>
                <wp:inline distT="0" distB="0" distL="114300" distR="114300">
                  <wp:extent cx="1173480" cy="1326515"/>
                  <wp:effectExtent l="0" t="0" r="7620" b="6985"/>
                  <wp:docPr id="7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3480" cy="1326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41" w:type="dxa"/>
            <w:vMerge w:val="restart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 xml:space="preserve"> </w:t>
            </w:r>
          </w:p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清华同方Default string A5000</w:t>
            </w:r>
          </w:p>
        </w:tc>
        <w:tc>
          <w:tcPr>
            <w:tcW w:w="1356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主板</w:t>
            </w:r>
          </w:p>
        </w:tc>
        <w:tc>
          <w:tcPr>
            <w:tcW w:w="2988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</w:trPr>
        <w:tc>
          <w:tcPr>
            <w:tcW w:w="2174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CPU</w:t>
            </w:r>
          </w:p>
        </w:tc>
        <w:tc>
          <w:tcPr>
            <w:tcW w:w="2988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</w:trPr>
        <w:tc>
          <w:tcPr>
            <w:tcW w:w="2174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液晶屏</w:t>
            </w:r>
          </w:p>
        </w:tc>
        <w:tc>
          <w:tcPr>
            <w:tcW w:w="2988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</w:trPr>
        <w:tc>
          <w:tcPr>
            <w:tcW w:w="2174" w:type="dxa"/>
            <w:vMerge w:val="restart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</w:rPr>
              <w:drawing>
                <wp:inline distT="0" distB="0" distL="114300" distR="114300">
                  <wp:extent cx="1136015" cy="1379855"/>
                  <wp:effectExtent l="0" t="0" r="6985" b="10795"/>
                  <wp:docPr id="8" name="图片 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015" cy="1379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41" w:type="dxa"/>
            <w:vMerge w:val="restart"/>
            <w:vAlign w:val="center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清华同方超越A7000-51245</w:t>
            </w:r>
          </w:p>
        </w:tc>
        <w:tc>
          <w:tcPr>
            <w:tcW w:w="1356" w:type="dxa"/>
            <w:vAlign w:val="center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主板</w:t>
            </w:r>
          </w:p>
        </w:tc>
        <w:tc>
          <w:tcPr>
            <w:tcW w:w="2988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</w:trPr>
        <w:tc>
          <w:tcPr>
            <w:tcW w:w="2174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vAlign w:val="center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cpu</w:t>
            </w:r>
          </w:p>
        </w:tc>
        <w:tc>
          <w:tcPr>
            <w:tcW w:w="2988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</w:trPr>
        <w:tc>
          <w:tcPr>
            <w:tcW w:w="2174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vAlign w:val="center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液晶屏</w:t>
            </w:r>
          </w:p>
        </w:tc>
        <w:tc>
          <w:tcPr>
            <w:tcW w:w="2988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</w:tbl>
    <w:tbl>
      <w:tblPr>
        <w:tblStyle w:val="9"/>
        <w:tblW w:w="1055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4"/>
        <w:gridCol w:w="4041"/>
        <w:gridCol w:w="1356"/>
        <w:gridCol w:w="298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217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104900" cy="746125"/>
                  <wp:effectExtent l="0" t="0" r="0" b="15875"/>
                  <wp:wrapNone/>
                  <wp:docPr id="12" name="图片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_1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746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Canon lbp2900激光打印机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主板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21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定影组件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17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111760</wp:posOffset>
                  </wp:positionV>
                  <wp:extent cx="913130" cy="686435"/>
                  <wp:effectExtent l="0" t="0" r="1270" b="18415"/>
                  <wp:wrapNone/>
                  <wp:docPr id="16" name="图片_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_3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130" cy="686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HPLaserJet1020Plus激光打印机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主板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1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定影组件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217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85725</wp:posOffset>
                  </wp:positionV>
                  <wp:extent cx="1113155" cy="810895"/>
                  <wp:effectExtent l="0" t="0" r="10795" b="8255"/>
                  <wp:wrapNone/>
                  <wp:docPr id="22" name="图片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_4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3155" cy="810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HP LaserJet MFP 1005激光打印复印扫描一体机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主板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1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定影组件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17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114300</wp:posOffset>
                  </wp:positionV>
                  <wp:extent cx="1061720" cy="933450"/>
                  <wp:effectExtent l="0" t="0" r="5080" b="0"/>
                  <wp:wrapNone/>
                  <wp:docPr id="17" name="图片_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_5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72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HP Laser NS MFP 1005w激光打印机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主板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3" w:hRule="atLeast"/>
        </w:trPr>
        <w:tc>
          <w:tcPr>
            <w:tcW w:w="21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定影组件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217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60960</wp:posOffset>
                  </wp:positionV>
                  <wp:extent cx="1075690" cy="810895"/>
                  <wp:effectExtent l="0" t="0" r="10160" b="8255"/>
                  <wp:wrapNone/>
                  <wp:docPr id="18" name="图片_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_6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5690" cy="810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HP LaserJet Tank 1020激光打印机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主板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1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定影组件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217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182880</wp:posOffset>
                  </wp:positionV>
                  <wp:extent cx="1036320" cy="880110"/>
                  <wp:effectExtent l="0" t="0" r="11430" b="15240"/>
                  <wp:wrapNone/>
                  <wp:docPr id="25" name="图片_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_7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320" cy="880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惠普(HP)2606sdw激光双面多功能打印复印扫描一体机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主板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21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定影组件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217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51435</wp:posOffset>
                  </wp:positionV>
                  <wp:extent cx="1143635" cy="913130"/>
                  <wp:effectExtent l="0" t="0" r="18415" b="1270"/>
                  <wp:wrapNone/>
                  <wp:docPr id="20" name="图片_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_8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635" cy="91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京瓷/TASKa1fa 5004i激光数码复合机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定影组件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21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主板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217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22860</wp:posOffset>
                  </wp:positionV>
                  <wp:extent cx="1133475" cy="1104900"/>
                  <wp:effectExtent l="0" t="0" r="9525" b="0"/>
                  <wp:wrapNone/>
                  <wp:docPr id="19" name="图片_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_9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佳能iR-ADV C5540彩色数码复合机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主板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1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定影组件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217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160020</wp:posOffset>
                  </wp:positionH>
                  <wp:positionV relativeFrom="paragraph">
                    <wp:posOffset>67945</wp:posOffset>
                  </wp:positionV>
                  <wp:extent cx="914400" cy="1068705"/>
                  <wp:effectExtent l="0" t="0" r="0" b="17145"/>
                  <wp:wrapNone/>
                  <wp:docPr id="21" name="图片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_2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1068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富士施乐ApeosPort-V 4070数码复印机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主板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21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定影组件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217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30480</wp:posOffset>
                  </wp:positionV>
                  <wp:extent cx="906780" cy="1028700"/>
                  <wp:effectExtent l="0" t="0" r="7620" b="0"/>
                  <wp:wrapNone/>
                  <wp:docPr id="26" name="图片_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_10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78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富士施乐DocuCentre-V 2060数码复印机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主板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21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定影组件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217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99060</wp:posOffset>
                  </wp:positionV>
                  <wp:extent cx="1074420" cy="848360"/>
                  <wp:effectExtent l="0" t="0" r="11430" b="8890"/>
                  <wp:wrapNone/>
                  <wp:docPr id="27" name="图片_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_11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惠普 Color LaserJet Professional CP5225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主板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21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定影组件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17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146050</wp:posOffset>
                  </wp:positionH>
                  <wp:positionV relativeFrom="paragraph">
                    <wp:posOffset>116840</wp:posOffset>
                  </wp:positionV>
                  <wp:extent cx="946150" cy="855980"/>
                  <wp:effectExtent l="0" t="0" r="6350" b="0"/>
                  <wp:wrapNone/>
                  <wp:docPr id="13" name="图片_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_12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150" cy="85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HP LaserJet Pro M305d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主板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21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定影组件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17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58420</wp:posOffset>
                  </wp:positionV>
                  <wp:extent cx="975360" cy="894080"/>
                  <wp:effectExtent l="0" t="0" r="15240" b="1270"/>
                  <wp:wrapNone/>
                  <wp:docPr id="23" name="图片_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_13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360" cy="894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epson lq-790k针式打印机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主板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21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217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104140</wp:posOffset>
                  </wp:positionV>
                  <wp:extent cx="1120775" cy="902335"/>
                  <wp:effectExtent l="0" t="0" r="3175" b="12065"/>
                  <wp:wrapNone/>
                  <wp:docPr id="24" name="图片_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_14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775" cy="902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Epson LQ-680K II针式打印机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主板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21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217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2540</wp:posOffset>
                  </wp:positionV>
                  <wp:extent cx="1083945" cy="807720"/>
                  <wp:effectExtent l="0" t="0" r="1905" b="11430"/>
                  <wp:wrapNone/>
                  <wp:docPr id="14" name="图片_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_15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3945" cy="807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博思得C168/200i条码机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主板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1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17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76200</wp:posOffset>
                  </wp:positionV>
                  <wp:extent cx="977265" cy="867410"/>
                  <wp:effectExtent l="0" t="0" r="13335" b="8890"/>
                  <wp:wrapNone/>
                  <wp:docPr id="15" name="图片_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_17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265" cy="867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TSC SA-04条码机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主板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1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17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45085</wp:posOffset>
                  </wp:positionH>
                  <wp:positionV relativeFrom="paragraph">
                    <wp:posOffset>5080</wp:posOffset>
                  </wp:positionV>
                  <wp:extent cx="1029970" cy="846455"/>
                  <wp:effectExtent l="0" t="0" r="17780" b="10795"/>
                  <wp:wrapNone/>
                  <wp:docPr id="10" name="图片_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_18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9970" cy="846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汉印iDPRT iT4X条码机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主板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1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17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80010</wp:posOffset>
                  </wp:positionV>
                  <wp:extent cx="1020445" cy="866775"/>
                  <wp:effectExtent l="0" t="0" r="8255" b="9525"/>
                  <wp:wrapNone/>
                  <wp:docPr id="11" name="图片_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_19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044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斑马Zebra gk888t条码机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主板</w:t>
            </w: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21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40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  <w:tc>
          <w:tcPr>
            <w:tcW w:w="2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</w:rPr>
            </w:pPr>
          </w:p>
        </w:tc>
      </w:tr>
    </w:tbl>
    <w:p/>
    <w:sectPr>
      <w:pgSz w:w="11906" w:h="16838"/>
      <w:pgMar w:top="1440" w:right="567" w:bottom="1440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E1MWQ0NjBmODcxN2NjNTEzOWRkMWU5ZDZjNDc1ZDQifQ=="/>
  </w:docVars>
  <w:rsids>
    <w:rsidRoot w:val="538052AB"/>
    <w:rsid w:val="02223910"/>
    <w:rsid w:val="068C6D6B"/>
    <w:rsid w:val="185E7379"/>
    <w:rsid w:val="39C169FB"/>
    <w:rsid w:val="40C81FB2"/>
    <w:rsid w:val="538052AB"/>
    <w:rsid w:val="5B5F1001"/>
    <w:rsid w:val="6712276E"/>
    <w:rsid w:val="698606AC"/>
    <w:rsid w:val="6E3C5A9B"/>
    <w:rsid w:val="71467D3F"/>
    <w:rsid w:val="723D31E7"/>
    <w:rsid w:val="7FF1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40" w:beforeLines="40" w:after="40" w:afterLines="40"/>
      <w:outlineLvl w:val="0"/>
    </w:pPr>
    <w:rPr>
      <w:b/>
      <w:bCs/>
      <w:kern w:val="44"/>
      <w:szCs w:val="44"/>
    </w:rPr>
  </w:style>
  <w:style w:type="paragraph" w:styleId="3">
    <w:name w:val="heading 4"/>
    <w:basedOn w:val="1"/>
    <w:next w:val="1"/>
    <w:qFormat/>
    <w:uiPriority w:val="0"/>
    <w:pPr>
      <w:keepNext/>
      <w:keepLines/>
      <w:outlineLvl w:val="3"/>
    </w:pPr>
    <w:rPr>
      <w:rFonts w:ascii="Arial" w:hAnsi="Arial"/>
      <w:b/>
      <w:bCs/>
      <w:szCs w:val="28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3"/>
    <w:basedOn w:val="1"/>
    <w:qFormat/>
    <w:uiPriority w:val="0"/>
    <w:pPr>
      <w:widowControl/>
      <w:spacing w:line="500" w:lineRule="exact"/>
      <w:jc w:val="left"/>
    </w:pPr>
    <w:rPr>
      <w:b/>
      <w:bCs/>
      <w:kern w:val="0"/>
      <w:sz w:val="24"/>
    </w:r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ody Text Indent"/>
    <w:basedOn w:val="1"/>
    <w:qFormat/>
    <w:uiPriority w:val="0"/>
    <w:pPr>
      <w:ind w:firstLine="555"/>
    </w:pPr>
    <w:rPr>
      <w:lang w:val="zh-CN"/>
    </w:rPr>
  </w:style>
  <w:style w:type="paragraph" w:styleId="7">
    <w:name w:val="Title"/>
    <w:basedOn w:val="1"/>
    <w:next w:val="1"/>
    <w:qFormat/>
    <w:uiPriority w:val="10"/>
    <w:pPr>
      <w:spacing w:before="60" w:after="60"/>
      <w:jc w:val="left"/>
      <w:outlineLvl w:val="2"/>
    </w:pPr>
    <w:rPr>
      <w:rFonts w:asciiTheme="majorHAnsi" w:hAnsiTheme="majorHAnsi" w:eastAsiaTheme="majorEastAsia" w:cstheme="majorBidi"/>
      <w:b/>
      <w:bCs/>
      <w:sz w:val="28"/>
      <w:szCs w:val="32"/>
    </w:rPr>
  </w:style>
  <w:style w:type="paragraph" w:styleId="8">
    <w:name w:val="Body Text First Indent 2"/>
    <w:basedOn w:val="6"/>
    <w:unhideWhenUsed/>
    <w:qFormat/>
    <w:uiPriority w:val="99"/>
    <w:pPr>
      <w:ind w:firstLine="420" w:firstLineChars="200"/>
    </w:p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2">
    <w:name w:val="List Paragraph"/>
    <w:basedOn w:val="1"/>
    <w:qFormat/>
    <w:uiPriority w:val="34"/>
    <w:pPr>
      <w:widowControl/>
      <w:spacing w:after="160" w:line="259" w:lineRule="auto"/>
      <w:ind w:firstLine="420" w:firstLineChars="200"/>
      <w:jc w:val="left"/>
    </w:pPr>
    <w:rPr>
      <w:rFonts w:ascii="Calibri" w:hAnsi="Calibri"/>
      <w:kern w:val="0"/>
      <w:sz w:val="22"/>
      <w:szCs w:val="22"/>
    </w:rPr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kern w:val="0"/>
      <w:sz w:val="20"/>
      <w:szCs w:val="20"/>
      <w:lang w:val="en-US" w:eastAsia="zh-Hans" w:bidi="ar-SA"/>
    </w:rPr>
  </w:style>
  <w:style w:type="paragraph" w:customStyle="1" w:styleId="14">
    <w:name w:val="标准正文格式"/>
    <w:qFormat/>
    <w:uiPriority w:val="0"/>
    <w:pPr>
      <w:spacing w:before="60" w:after="120" w:line="360" w:lineRule="auto"/>
      <w:ind w:firstLine="200"/>
      <w:jc w:val="both"/>
    </w:pPr>
    <w:rPr>
      <w:rFonts w:ascii="宋体" w:hAnsi="宋体" w:eastAsia="宋体" w:cs="宋体"/>
      <w:color w:val="000000"/>
      <w:sz w:val="24"/>
      <w:szCs w:val="24"/>
      <w:u w:val="none" w:color="00000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1" Type="http://schemas.openxmlformats.org/officeDocument/2006/relationships/fontTable" Target="fontTable.xml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4992</Words>
  <Characters>5015</Characters>
  <Lines>0</Lines>
  <Paragraphs>0</Paragraphs>
  <TotalTime>0</TotalTime>
  <ScaleCrop>false</ScaleCrop>
  <LinksUpToDate>false</LinksUpToDate>
  <CharactersWithSpaces>5022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2024-03-01T03:21:00Z</dcterms:created>
  <dc:creator>明眸°　Sun</dc:creator>
  <cp:lastModifiedBy>随波逐流</cp:lastModifiedBy>
  <dcterms:modified xsi:type="dcterms:W3CDTF">2024-07-03T02:41:42Z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A8718CB82E8A4F8CB4A88344EE2DDABE_13</vt:lpwstr>
  </property>
</Properties>
</file>