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医疗设备市场调研公示[20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21挂网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EB55E98"/>
    <w:rsid w:val="211154EA"/>
    <w:rsid w:val="2248143D"/>
    <w:rsid w:val="234678BE"/>
    <w:rsid w:val="33605714"/>
    <w:rsid w:val="384B3700"/>
    <w:rsid w:val="38AA13EA"/>
    <w:rsid w:val="400D11F2"/>
    <w:rsid w:val="40B624B7"/>
    <w:rsid w:val="426820C4"/>
    <w:rsid w:val="46E8474C"/>
    <w:rsid w:val="4B775ACB"/>
    <w:rsid w:val="4C31077D"/>
    <w:rsid w:val="4E945B21"/>
    <w:rsid w:val="53B37E0A"/>
    <w:rsid w:val="55B97292"/>
    <w:rsid w:val="5836125D"/>
    <w:rsid w:val="58553C08"/>
    <w:rsid w:val="5C62158B"/>
    <w:rsid w:val="5DE23874"/>
    <w:rsid w:val="69C954B2"/>
    <w:rsid w:val="710A2058"/>
    <w:rsid w:val="7944715A"/>
    <w:rsid w:val="7B48671D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Administrator</cp:lastModifiedBy>
  <dcterms:modified xsi:type="dcterms:W3CDTF">2020-08-31T02:18:28Z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