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11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046"/>
        <w:gridCol w:w="1080"/>
        <w:gridCol w:w="860"/>
        <w:gridCol w:w="113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1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数字化脑电监护分析仪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满足临床日常视频脑电图检查使用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1.脑电放大器：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具备可充电电池供电，可反复充电。电池充满后连续运行时间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48小时。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无线通讯：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共模抑制比：CMRR≥90dB。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噪声水平（峰-峰值）：≤1.5μV。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定标幅度：50μV。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输入阻抗：≥1MΩ。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输入范围：0～3600uV。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2.灵敏度：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波形显示灵敏度：50uV/20mm、10mm、7mm、5mm、3mm、1mm、0.5mm等。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波形打印灵敏度：50uV/7mm、5mm、3.5mm、2mm、1mm等。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3.实时滤波：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实时低频滤波：关闭、0.5、1.0、1.6、4.0、8.0、10.0、13.0Hz等。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实时高频滤波：关闭、15、20、25、30、35、40Hz等。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4.50Hz干扰抑制比：2级软件可调，24dB/级。波形测量的波幅范围：1uV～3600uV、分辨率：0.1uV，频率范围：0.5Hz～50Hz。数字化分析波幅范围：1uV～1000uV、分辨率：1uV，频率范围：0.8Hz～30Hz，能级：16级，处理时长：1秒～259200秒(3天)。脑电趋势处理形成脑电趋势图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5.摄影装置：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视频脑电同步精度：≤40毫秒。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视频回放控制：单帧、循环、快进、快退、鼠标拖动等。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数字化视频脑电同步采集、同步记录、同步回放分析打印、长时间记录。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脑电趋势图：可将长时间（24小时）的脑电波进行“脑电趋势处理”后形成多幅脑电趋势图。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数字化视频脑电同步编辑、存储。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配置要求（包含但不限于）：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医用工作站 硬盘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1T、CPU:双核2.8；内存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4GB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2）医用显示器 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21英寸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3）数据输出系统 彩色喷墨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4）智能连接器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5）脑电信号放大器 20道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6）定标器 20道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7）充电电池 、电池充电器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8）摄像头  1套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音响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10）脑电电极 圆盘  30根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11）脑电电极 纽扣  4根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12）SD卡  SDHC卡  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13）读卡器 SD卡读卡器  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14）支架 放大器支架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15）处理软件   1套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数字化脑电监护分析仪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满足临床日常脑电图检查使用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1.脑电放大器：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电池充满后连续运行时间大于48小时；无线通讯：共模抑制比：CMRR≥90dB。噪声水平（峰-峰值）：≤1.5μV。定标幅度：50μV。输入阻抗：≥1MΩ输入范围：0～3600uV。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2.灵敏度：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波形显示灵敏度：50uV/20mm、10mm、7mm、5mm、3mm、1mm、0.5mm等。波形打印灵敏度：50uV/7mm、5mm、3.5mm、2mm、1mm等。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3.波形显示及打印宽度：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波形显示宽度：4秒/屏～60秒/屏、1.5cm/秒、2.5cm/秒、3cm/秒、6cm/秒。波形打印宽度：1.5cm/秒、2.5cm/秒、3cm/秒、6cm/秒。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4.实时滤波：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实时低频及高频滤波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5.50Hz干扰抑制比：2级软件可调，24dB/级。波形测量的波幅范围：1uV～3600uV、分辨率：0.1uV，频率范围：0.5Hz～50Hz。数字化分析波幅范围：1uV～1000uV、分辨率：1uV，频率范围：0.8Hz～30Hz，能级：16级，处理时长：3天。脑电趋势处理形成“脑电趋势图”。播放软件：无需安装，可在普通计算机上进行脑电回放，具有波幅调节、进行滤波、导联转换、回放控制等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1）医用工作站 硬盘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1T、CPU:双核2.8；内存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4GB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2）医用显示器 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21英寸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3）数据输出系统 彩色喷墨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4）智能连接器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5）脑电信号放大器 16道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6）定标器 16道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7）充电电池 、电池充电器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9）脑电电极线 16道导联  30根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10）脑电电极 桥式  20个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11）SD卡  SDHC卡 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12）读卡器 SD卡读卡器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13）电极头套 橡筋中号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14）支架 放大器支架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15）处理软件   1套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颅内压无创综合检测分析仪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主要用于各类神经急、重症及神经介入围手术患者可能发生颅内压增高情况下的无创检测。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2.放大倍数∶≥20000倍，共模抑制比：126dB，拾取电极∶四点带式/扣式；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3.检测精度高∶误差系数≤8%，产品重复性好：变异系数≤2%，硬件定时时基：误差&lt;0.0125μS；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4.零点地悬浮技术∶无需单独接地端；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5.刺激光源发光度范围及刺激光源发光模式符合视觉诱发电位要求。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1）医用工作站（Windows 10 中文操作系统）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2）液晶显示器（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19英寸）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3）数据输出系统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4）四点带式电极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5）闪光刺激眼罩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6）2M探头 2套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7）监护头架 1个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0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神经内科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神经监护仪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1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脑外伤、蛛网膜下腔出血（SAH）后的癫痫、脑血管痉挛同步监测；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2.缺氧、缺血性脑血管病（HIE）的癫痫发作与血管再通同步监测；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3.脑死亡的联合判定；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4.神经血管偶联评估；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设备功能要求：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1.左右双通道脑血流监护；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2.多导长程视频电生理监测；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3.生命体征信号。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1.实时同步显示脑电波、脑血流、生命体征信号（血压、心率、心电、呼吸、指血氧饱和度、脉率）以及视频信号，实现对脑功能、脑血流、生命体征、临床表征的同步监测；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2.基本信号包含：16导视频脑电输入；5导联心电输入；1导无创血压（NIBP）输入 测压袖带一付（振波法）； 1路脉搏血氧饱和度输入； 1导呼吸输入；输入的超声经颅多普勒信号；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3.阻抗检测：可以在放大器上以及软件界面上启动阻抗检测，电极阻抗的监检测阈值可以设置:2 kΩ、5 kΩ、10 kΩ、20 kΩ、50kΩ，高于预先设定阈值的电极红色高亮显示；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4.监护趋势图：单窗口、双窗口可选；双通道监测参数：Vp、Vm、Vd、PI、RI；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5.血流监护趋势与脑电波信号、生命体征同步事件标记。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（1）脑电放大器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（2）TCD模块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（3）血压袖带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（4）血氧探头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（5）监护探头 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（6）监护头架 1个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BE7AAD"/>
    <w:multiLevelType w:val="singleLevel"/>
    <w:tmpl w:val="91BE7AAD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965D206"/>
    <w:multiLevelType w:val="singleLevel"/>
    <w:tmpl w:val="A965D20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3313A1C"/>
    <w:multiLevelType w:val="singleLevel"/>
    <w:tmpl w:val="43313A1C"/>
    <w:lvl w:ilvl="0" w:tentative="0">
      <w:start w:val="9"/>
      <w:numFmt w:val="decimal"/>
      <w:suff w:val="nothing"/>
      <w:lvlText w:val="%1）"/>
      <w:lvlJc w:val="left"/>
    </w:lvl>
  </w:abstractNum>
  <w:abstractNum w:abstractNumId="3">
    <w:nsid w:val="49764103"/>
    <w:multiLevelType w:val="singleLevel"/>
    <w:tmpl w:val="49764103"/>
    <w:lvl w:ilvl="0" w:tentative="0">
      <w:start w:val="1"/>
      <w:numFmt w:val="decimal"/>
      <w:suff w:val="nothing"/>
      <w:lvlText w:val="%1）"/>
      <w:lvlJc w:val="left"/>
    </w:lvl>
  </w:abstractNum>
  <w:abstractNum w:abstractNumId="4">
    <w:nsid w:val="7018A0E5"/>
    <w:multiLevelType w:val="singleLevel"/>
    <w:tmpl w:val="7018A0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509C36AE"/>
    <w:rsid w:val="0DE3083D"/>
    <w:rsid w:val="0FFD6BCC"/>
    <w:rsid w:val="10545A22"/>
    <w:rsid w:val="128F2D41"/>
    <w:rsid w:val="22B61C24"/>
    <w:rsid w:val="268169ED"/>
    <w:rsid w:val="28700AC7"/>
    <w:rsid w:val="2AEA768B"/>
    <w:rsid w:val="2BA3408F"/>
    <w:rsid w:val="2D346567"/>
    <w:rsid w:val="34F30AB6"/>
    <w:rsid w:val="35142B6E"/>
    <w:rsid w:val="35887450"/>
    <w:rsid w:val="3D885112"/>
    <w:rsid w:val="509C36AE"/>
    <w:rsid w:val="55670C31"/>
    <w:rsid w:val="58A92235"/>
    <w:rsid w:val="643A375C"/>
    <w:rsid w:val="67D77C40"/>
    <w:rsid w:val="6BAF40B2"/>
    <w:rsid w:val="6D176D30"/>
    <w:rsid w:val="6DAF0D17"/>
    <w:rsid w:val="7E21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2178</Words>
  <Characters>2626</Characters>
  <Lines>0</Lines>
  <Paragraphs>0</Paragraphs>
  <TotalTime>4</TotalTime>
  <ScaleCrop>false</ScaleCrop>
  <LinksUpToDate>false</LinksUpToDate>
  <CharactersWithSpaces>2745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2023-06-29T03:41:00Z</dcterms:created>
  <dc:creator>医学装备科</dc:creator>
  <cp:lastModifiedBy>医学装备科</cp:lastModifiedBy>
  <dcterms:modified xsi:type="dcterms:W3CDTF">2023-07-06T08:00:12Z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CCC59F032DAD407EA1C98BF587FA3F87_11</vt:lpwstr>
  </property>
</Properties>
</file>