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280" w:firstLineChars="400"/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成都市第五人民医院</w:t>
      </w:r>
    </w:p>
    <w:p>
      <w:pPr>
        <w:ind w:firstLine="1280" w:firstLineChars="400"/>
        <w:jc w:val="center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无线多参数中央监护系统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软件调研参数</w:t>
      </w:r>
    </w:p>
    <w:p>
      <w:pPr>
        <w:numPr>
          <w:numId w:val="0"/>
        </w:numPr>
        <w:jc w:val="both"/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  <w:t>一、概述</w:t>
      </w:r>
    </w:p>
    <w:p>
      <w:pPr>
        <w:numPr>
          <w:numId w:val="0"/>
        </w:num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四川省临床重点专科老年医学科已进入正式建设阶段，医务科前期已根据四川省卫生健康委员会要求，制定了《四川省临床重点专科（老年医学科）建设项目任务书》。老年医学科根据该任务书目标，结合学科发展、技术开展和科室自身实际，现向市场展开关于无线多参数中央监护系统。</w:t>
      </w:r>
    </w:p>
    <w:p>
      <w:pPr>
        <w:numPr>
          <w:ilvl w:val="0"/>
          <w:numId w:val="1"/>
        </w:numPr>
        <w:jc w:val="both"/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  <w:t>软件需求</w:t>
      </w:r>
    </w:p>
    <w:p>
      <w:pPr>
        <w:numPr>
          <w:ilvl w:val="0"/>
          <w:numId w:val="0"/>
        </w:numPr>
        <w:ind w:firstLine="560" w:firstLineChars="200"/>
        <w:rPr>
          <w:rFonts w:hint="default" w:asciiTheme="majorEastAsia" w:hAnsiTheme="majorEastAsia" w:eastAsiaTheme="majorEastAsia" w:cstheme="majorEastAsia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无线多参数中央监护系统软件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系统需要统一管理无线可穿戴设备需要实时监测病人生命体征数据；该软件系统监测的数据能够与我院HIS/CIS系统无缝对接；该软件系统可以在病房及护士站处显示并预警生命体征，增强患者安全；该软件系统可扩展监测患者的运动、体态等状态；该软件系统具备早期患者风险监测软件功能，及时报警；该软件系统各项数据可以显示于HIS系统中。</w:t>
      </w:r>
    </w:p>
    <w:p>
      <w:pPr>
        <w:numPr>
          <w:ilvl w:val="0"/>
          <w:numId w:val="1"/>
        </w:numPr>
        <w:jc w:val="both"/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30"/>
          <w:szCs w:val="30"/>
          <w:lang w:val="en-US" w:eastAsia="zh-CN"/>
        </w:rPr>
        <w:t>软件技术要求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此软件系统应具备生命体征检测功能及显示功能，可以定制化手动录入身高、年龄、意识与给氧状况等功能。应具备心电信息显示模块、无创血压信息显示模块、血氧信息显示模块、和温度信息显示模块, 用于对心电(ECG)、心率（HR）、呼吸频率（RESP）、无创血压(NIBP)、血氧饱和度(SPO2)、温度(Temperature)、和脉搏(Pulse)进行实时监测,具备EWS早期风险评估功能，通过无线传输模块将采集的数据发送到护士站中央监测系统，可接入医院HIS系统，自动生成以患者中心的数据表，物理防止手工录入的各类体征数据错误，并利用数据实现反馈、护理监督、护理决策支持等，形成智慧病房、数字病区。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29C3F3"/>
    <w:multiLevelType w:val="singleLevel"/>
    <w:tmpl w:val="9A29C3F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A6D"/>
    <w:rsid w:val="001A5140"/>
    <w:rsid w:val="003112DD"/>
    <w:rsid w:val="003D1B77"/>
    <w:rsid w:val="004436BD"/>
    <w:rsid w:val="005F584B"/>
    <w:rsid w:val="009E42E1"/>
    <w:rsid w:val="00AF7C29"/>
    <w:rsid w:val="00C46A6D"/>
    <w:rsid w:val="00CE0D7C"/>
    <w:rsid w:val="00CF1EE6"/>
    <w:rsid w:val="00E82773"/>
    <w:rsid w:val="2A66524B"/>
    <w:rsid w:val="541717FD"/>
    <w:rsid w:val="6E7E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</Words>
  <Characters>265</Characters>
  <Lines>2</Lines>
  <Paragraphs>1</Paragraphs>
  <TotalTime>0</TotalTime>
  <ScaleCrop>false</ScaleCrop>
  <LinksUpToDate>false</LinksUpToDate>
  <CharactersWithSpaces>310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2023-01-04T07:56:00Z</dcterms:created>
  <dc:creator>Administrator</dc:creator>
  <cp:lastModifiedBy>江湖无我</cp:lastModifiedBy>
  <dcterms:modified xsi:type="dcterms:W3CDTF">2023-02-03T08:56:19Z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  <property fmtid="{D5CDD505-2E9C-101B-9397-08002B2CF9AE}" pid="3" name="ICV">
    <vt:lpwstr>91B1676D3093422E998DAC556E5B012D</vt:lpwstr>
  </property>
</Properties>
</file>