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F41" w:rsidRDefault="000B6D0A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评分标准</w:t>
      </w:r>
    </w:p>
    <w:p w:rsidR="00DE0F41" w:rsidRDefault="00DD725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评标方法：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综合评分法</w:t>
      </w:r>
    </w:p>
    <w:tbl>
      <w:tblPr>
        <w:tblpPr w:leftFromText="180" w:rightFromText="180" w:vertAnchor="text" w:horzAnchor="margin" w:tblpXSpec="center" w:tblpY="470"/>
        <w:tblOverlap w:val="never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645"/>
        <w:gridCol w:w="1651"/>
        <w:gridCol w:w="870"/>
        <w:gridCol w:w="1395"/>
        <w:gridCol w:w="4409"/>
      </w:tblGrid>
      <w:tr w:rsidR="00A415A3" w:rsidTr="00A41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4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评分项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权重</w:t>
            </w:r>
          </w:p>
        </w:tc>
      </w:tr>
      <w:tr w:rsidR="00A415A3" w:rsidTr="00A415A3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4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技术部分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40</w:t>
            </w:r>
          </w:p>
        </w:tc>
      </w:tr>
      <w:tr w:rsidR="00A415A3" w:rsidTr="00A415A3">
        <w:trPr>
          <w:trHeight w:val="63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评分因素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权重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评分方式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评分准则</w:t>
            </w:r>
          </w:p>
        </w:tc>
      </w:tr>
      <w:tr w:rsidR="00A415A3" w:rsidTr="00A415A3">
        <w:trPr>
          <w:trHeight w:val="63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EF7647" w:rsidP="00D0160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项目介绍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EF7647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投标人根据招聘项目的要求，进行介绍，根据介绍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情况进行分档评分。</w:t>
            </w:r>
          </w:p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评价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为优得</w:t>
            </w:r>
            <w:r>
              <w:rPr>
                <w:rFonts w:ascii="宋体" w:eastAsia="宋体" w:hAnsi="宋体" w:cs="宋体"/>
                <w:sz w:val="24"/>
                <w:szCs w:val="24"/>
              </w:rPr>
              <w:t>10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分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；评价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为良得</w:t>
            </w:r>
            <w:r>
              <w:rPr>
                <w:rFonts w:ascii="宋体" w:eastAsia="宋体" w:hAnsi="宋体" w:cs="宋体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分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；评价为中得</w:t>
            </w:r>
            <w:r>
              <w:rPr>
                <w:rFonts w:ascii="宋体" w:eastAsia="宋体" w:hAnsi="宋体" w:cs="宋体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；评价为差得</w:t>
            </w: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分。</w:t>
            </w:r>
          </w:p>
        </w:tc>
      </w:tr>
      <w:tr w:rsidR="00A415A3" w:rsidTr="00A415A3">
        <w:trPr>
          <w:trHeight w:val="449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项目实施方案及质量保障措施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理解招标人的需求，在投标文件中提供完整的实施方案和技术保障措施（提供包括招聘渠道、招聘方式、根据岗位要求提供服务方案、质量保证措施等，要体现实施方案的创新性和实效性，确保高标准完成人才招聘，），评审委员会根据响应情况进行横向比较：</w:t>
            </w:r>
          </w:p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方案和措施完整，具有针对性，细致，专业，可实施，科学合理，考虑十分周全，表述非常全面评价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为优得15分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；</w:t>
            </w:r>
          </w:p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方案和措施完整，具有针对性，细致，专业，可实施，科学合理，考虑较为周全，表述比较全面，评价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为良得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10；</w:t>
            </w:r>
          </w:p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方案和措施完整，具有针对性，细致，专业，可实施，科学合理，考虑一般，表述一般，评价为中得5；</w:t>
            </w:r>
          </w:p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方案和措施完整，具有针对性，细致，专业，可实施，科学合理，考虑差，表述差，评价为差得</w:t>
            </w:r>
            <w:r>
              <w:rPr>
                <w:rFonts w:ascii="宋体" w:eastAsia="宋体" w:hAnsi="宋体" w:cs="宋体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</w:p>
        </w:tc>
      </w:tr>
      <w:tr w:rsidR="00A415A3" w:rsidTr="00EF7647">
        <w:trPr>
          <w:trHeight w:val="2433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服务方案及承诺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EF7647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服务体系详细及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服务方案完备、详尽，条理清晰，横向比较，分档</w:t>
            </w:r>
            <w:proofErr w:type="gramStart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评分优得</w:t>
            </w:r>
            <w:r w:rsidR="00A415A3">
              <w:rPr>
                <w:rFonts w:ascii="宋体" w:eastAsia="宋体" w:hAnsi="宋体" w:cs="宋体"/>
                <w:sz w:val="24"/>
                <w:szCs w:val="24"/>
              </w:rPr>
              <w:t>1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0分</w:t>
            </w:r>
            <w:proofErr w:type="gramEnd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，</w:t>
            </w:r>
            <w:proofErr w:type="gramStart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良得8分</w:t>
            </w:r>
            <w:proofErr w:type="gramEnd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，中得</w:t>
            </w:r>
            <w:r w:rsidR="00A415A3">
              <w:rPr>
                <w:rFonts w:ascii="宋体" w:eastAsia="宋体" w:hAnsi="宋体" w:cs="宋体"/>
                <w:sz w:val="24"/>
                <w:szCs w:val="24"/>
              </w:rPr>
              <w:t>5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分，差得</w:t>
            </w:r>
            <w:r w:rsidR="00A415A3">
              <w:rPr>
                <w:rFonts w:ascii="宋体" w:eastAsia="宋体" w:hAnsi="宋体" w:cs="宋体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分。（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服务方案要包含人员招聘完成以后的服务承诺，如候选人的工作背景调查、跟进候选人的离职到岗时间、候选人入职以后的适应情况等。）</w:t>
            </w:r>
          </w:p>
        </w:tc>
      </w:tr>
      <w:tr w:rsidR="00A415A3" w:rsidTr="00A415A3">
        <w:trPr>
          <w:trHeight w:val="63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增值服务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根据投标人提供针对本项目的特点，提供有价值的额外服务的情况，横向比较：医院认为有帮助可操作性强得5；医院认为有帮助但可操作性一般得3分；医院认为无帮助1分；未提供为0分。</w:t>
            </w:r>
          </w:p>
        </w:tc>
      </w:tr>
      <w:tr w:rsidR="00A415A3" w:rsidTr="00A415A3">
        <w:trPr>
          <w:trHeight w:val="5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4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综合实力部分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30</w:t>
            </w:r>
          </w:p>
        </w:tc>
      </w:tr>
      <w:tr w:rsidR="00A415A3" w:rsidTr="00A415A3">
        <w:trPr>
          <w:trHeight w:val="81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评分因素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权重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评分方式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评分准则</w:t>
            </w:r>
          </w:p>
        </w:tc>
      </w:tr>
      <w:tr w:rsidR="00A415A3" w:rsidTr="00A415A3">
        <w:trPr>
          <w:trHeight w:val="362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EF7647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公司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综合实力情况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EF7647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针对投标人的公司资质、实力情况横向对比。需提供投标人介绍（包括公司</w:t>
            </w:r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介绍、配备人员情况介绍、认证证书、业绩介绍等）。分档评分：</w:t>
            </w:r>
            <w:proofErr w:type="gramStart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优得10分</w:t>
            </w:r>
            <w:proofErr w:type="gramEnd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 xml:space="preserve">、 </w:t>
            </w:r>
            <w:proofErr w:type="gramStart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良得8分</w:t>
            </w:r>
            <w:proofErr w:type="gramEnd"/>
            <w:r w:rsidR="00A415A3">
              <w:rPr>
                <w:rFonts w:ascii="宋体" w:eastAsia="宋体" w:hAnsi="宋体" w:cs="宋体" w:hint="eastAsia"/>
                <w:sz w:val="24"/>
                <w:szCs w:val="24"/>
              </w:rPr>
              <w:t>、中得5分、差得3分。</w:t>
            </w:r>
          </w:p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415A3" w:rsidTr="00A415A3">
        <w:trPr>
          <w:trHeight w:val="1907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项目业绩情况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标人提供近三年（2017年1月份至今）的三甲医院的合作业绩，（提供中标通知书或合同复印件（以合同签订日期为准），合同可以复印合同的关键页面，最少包括首页、标的页和盖章签署页，未提供这些证明文件不得分，原件备查）每提供一家得2分，总计不超过10分，不提供不得分。</w:t>
            </w:r>
          </w:p>
        </w:tc>
      </w:tr>
      <w:tr w:rsidR="00A415A3" w:rsidTr="00A415A3">
        <w:trPr>
          <w:trHeight w:val="78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人员配置实力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投标人提供拟定项目负责人情况及管理人员数量、职称资质证书及服务经验等情况，横向对比。分档评分：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优得10分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、 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良得6分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、中得3分、差得1分。</w:t>
            </w:r>
          </w:p>
        </w:tc>
      </w:tr>
      <w:tr w:rsidR="00A415A3" w:rsidTr="00A415A3">
        <w:trPr>
          <w:trHeight w:val="611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4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价格部分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30</w:t>
            </w:r>
          </w:p>
        </w:tc>
      </w:tr>
      <w:tr w:rsidR="00A415A3" w:rsidTr="00A415A3">
        <w:trPr>
          <w:trHeight w:val="856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评分因素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权重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评分方式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评分准则</w:t>
            </w:r>
          </w:p>
        </w:tc>
      </w:tr>
      <w:tr w:rsidR="00A415A3" w:rsidTr="00A415A3">
        <w:trPr>
          <w:trHeight w:val="78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价格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A3" w:rsidRDefault="00A415A3" w:rsidP="00A415A3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专家打分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6" w:rsidRPr="008B5EB0" w:rsidRDefault="00822876" w:rsidP="00822876">
            <w:pPr>
              <w:rPr>
                <w:rFonts w:ascii="宋体" w:eastAsia="宋体" w:hAnsi="宋体" w:cs="宋体"/>
                <w:color w:val="FF0000"/>
                <w:sz w:val="24"/>
                <w:szCs w:val="24"/>
              </w:rPr>
            </w:pPr>
            <w:r w:rsidRPr="008B5EB0">
              <w:rPr>
                <w:rFonts w:ascii="宋体" w:eastAsia="宋体" w:hAnsi="宋体" w:cs="宋体" w:hint="eastAsia"/>
                <w:color w:val="FF0000"/>
                <w:sz w:val="24"/>
                <w:szCs w:val="24"/>
              </w:rPr>
              <w:t>以评审的最低评标价为基准价，获得基准价标得分30分,满足项目要求且投标价格最低的投标报价为评标基准价，其价格分为满分（其他投标人的价格分按下列公式计算：投标报价得分＝（评标基准价/投标报价）x30）。</w:t>
            </w:r>
          </w:p>
          <w:p w:rsidR="00A415A3" w:rsidRPr="00822876" w:rsidRDefault="00A415A3" w:rsidP="00A415A3">
            <w:pPr>
              <w:pStyle w:val="a0"/>
            </w:pPr>
          </w:p>
        </w:tc>
      </w:tr>
    </w:tbl>
    <w:p w:rsidR="00DE0F41" w:rsidRDefault="00DE0F41"/>
    <w:sectPr w:rsidR="00DE0F41" w:rsidSect="00DE0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18A" w:rsidRDefault="001B618A" w:rsidP="000825BC">
      <w:r>
        <w:separator/>
      </w:r>
    </w:p>
  </w:endnote>
  <w:endnote w:type="continuationSeparator" w:id="0">
    <w:p w:rsidR="001B618A" w:rsidRDefault="001B618A" w:rsidP="000825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18A" w:rsidRDefault="001B618A" w:rsidP="000825BC">
      <w:r>
        <w:separator/>
      </w:r>
    </w:p>
  </w:footnote>
  <w:footnote w:type="continuationSeparator" w:id="0">
    <w:p w:rsidR="001B618A" w:rsidRDefault="001B618A" w:rsidP="000825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0F41"/>
    <w:rsid w:val="000357B8"/>
    <w:rsid w:val="0005378D"/>
    <w:rsid w:val="000825BC"/>
    <w:rsid w:val="000B6D0A"/>
    <w:rsid w:val="001B618A"/>
    <w:rsid w:val="00232A8B"/>
    <w:rsid w:val="002867ED"/>
    <w:rsid w:val="005E5C6F"/>
    <w:rsid w:val="007A518B"/>
    <w:rsid w:val="00822876"/>
    <w:rsid w:val="008B5EB0"/>
    <w:rsid w:val="008B7E27"/>
    <w:rsid w:val="009E3446"/>
    <w:rsid w:val="00A415A3"/>
    <w:rsid w:val="00CF0CBC"/>
    <w:rsid w:val="00D01608"/>
    <w:rsid w:val="00DD7254"/>
    <w:rsid w:val="00DE09BC"/>
    <w:rsid w:val="00DE0F41"/>
    <w:rsid w:val="00EF7647"/>
    <w:rsid w:val="00FB20A5"/>
    <w:rsid w:val="0E105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DE0F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rsid w:val="00DE0F41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a4">
    <w:name w:val="header"/>
    <w:basedOn w:val="a"/>
    <w:link w:val="Char"/>
    <w:rsid w:val="00082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0825B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82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0825B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2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187</Words>
  <Characters>1067</Characters>
  <Application>Microsoft Office Word</Application>
  <DocSecurity>0</DocSecurity>
  <Lines>8</Lines>
  <Paragraphs>2</Paragraphs>
  <ScaleCrop>false</ScaleCrop>
  <Company>Lenovo (Beijing) Limited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 User</cp:lastModifiedBy>
  <cp:revision>15</cp:revision>
  <dcterms:created xsi:type="dcterms:W3CDTF">2014-10-29T12:08:00Z</dcterms:created>
  <dcterms:modified xsi:type="dcterms:W3CDTF">2020-07-31T02:21:00Z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