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350" w:type="dxa"/>
        <w:tblInd w:w="-14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858"/>
        <w:gridCol w:w="1063"/>
        <w:gridCol w:w="843"/>
        <w:gridCol w:w="585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科室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进口/国产</w:t>
            </w:r>
          </w:p>
        </w:tc>
        <w:tc>
          <w:tcPr>
            <w:tcW w:w="5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9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教学培训科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显微外科手术显微镜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5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1.用于骨科、皮肤科、泌尿外科、手外科等外科科室的显微手术操作训练；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2.主镜是双人双目180°固定体位，同光路、同倍率、同视场；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3.总放大倍率：5X-25X电动（手动）无级连续变倍，放大倍率4X-20X连续变倍；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4.工作距离：200mm 250mm 300mm；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 视场直径：11mm-82.5mm；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6.机架弹簧臂平衡式、独立的双光源照明、CCD摄像系统等；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4" w:hRule="atLeast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眼科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超广角眼底成像系统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进口</w:t>
            </w:r>
          </w:p>
        </w:tc>
        <w:tc>
          <w:tcPr>
            <w:tcW w:w="5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1.成像范围≥200度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2.光学分辨率≤10μm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3.具备自动对焦、自动眼位识别功能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4.实时红外预览速度≥10帧/秒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5.成像模式：真彩、绿自发荧光、蓝自发荧光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6.配置要求：电动升降台、打印机等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7FA940BC"/>
    <w:rsid w:val="071E0F8F"/>
    <w:rsid w:val="45023BC5"/>
    <w:rsid w:val="47F278C4"/>
    <w:rsid w:val="7FA9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2023-08-15T00:20:00Z</dcterms:created>
  <dc:creator>医学装备科</dc:creator>
  <cp:lastModifiedBy>医学装备科</cp:lastModifiedBy>
  <dcterms:modified xsi:type="dcterms:W3CDTF">2023-08-22T03:57:54Z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8193BB5B2FD5483AA529DE526A73F1DF_11</vt:lpwstr>
  </property>
</Properties>
</file>