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190" w:type="dxa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52"/>
        <w:gridCol w:w="843"/>
        <w:gridCol w:w="1800"/>
        <w:gridCol w:w="1602"/>
        <w:gridCol w:w="4293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9" w:hRule="atLeast"/>
        </w:trPr>
        <w:tc>
          <w:tcPr>
            <w:tcW w:w="6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项目序号</w:t>
            </w:r>
          </w:p>
        </w:tc>
        <w:tc>
          <w:tcPr>
            <w:tcW w:w="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科室名称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进口或国产</w:t>
            </w:r>
          </w:p>
        </w:tc>
        <w:tc>
          <w:tcPr>
            <w:tcW w:w="42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功能需求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3" w:hRule="atLeast"/>
        </w:trPr>
        <w:tc>
          <w:tcPr>
            <w:tcW w:w="0" w:type="auto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4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康复医学科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吞咽喉肌评估训练仪</w:t>
            </w:r>
          </w:p>
        </w:tc>
        <w:tc>
          <w:tcPr>
            <w:tcW w:w="160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4293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1、具有喉肌阻抗运动力分析（三分评估）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2、内置两类下巴运动训练程序（等长性游戏，等尺性游戏）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3、游戏控制和手机无线蓝牙方式通信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4、可以通过手机以及平板电脑进行生物反馈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康复医学科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吞咽舌肌评估训练仪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4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1.同时具有舌肌评估、训练功能。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2、可以分析舌\手部的前后运动，评价3次、最大压力、平均压力、维持时间、初期时间、最大值时间、疲劳度、RMS；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3、可拆卸型舌感应器，可解决感染问题；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4、内置4种舌、手部前后训练程序，内置准确度游戏、持久力游戏、定时生物反馈等游戏训练；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5、可通过手机或平板电脑进行生物反馈训练；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              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74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康复医学科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吞咽神经肌肉低频电刺激仪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4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180" w:afterAutospacing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1.双通道输出，每通道可独立设置治疗参数。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2.输出强度：0mA～25mA或0V～25Vp-p范围内可调，步长0.1mA或0.1V。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3.脉冲频率：20Hz～100Hz可调，步长1Hz。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4.脉冲宽度：100μs～400μs可调，步长10μs。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5.脉冲波形为双向对称波，正负脉冲间隔为100μs。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6.脉冲的上升时间和下降时间：1s～10s可调，步长1s。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7.脉冲的维持时间：1s～55s可调，步长1s。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8.脉冲的断电时间：3s～75s可调，步长1s。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9.治疗时间1~99min可调，步长1min。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10.具备蝶形固定电极、单球移动电极、双球移动电极、板状移动电极、口腔内棉签电极共五种电极治疗方式。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5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康复医学科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五官超短波治疗机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4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 治疗时间：分10、15、20、25、30min五档，各档误差+10%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 使用电源：a.c.220V, 50Hz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 输入功率：150VA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 工作制：至少连续工作4h</w:t>
            </w:r>
          </w:p>
        </w:tc>
      </w:tr>
      <w:tr>
        <w:tblPrEx>
          <w:shd w:val="clear" w:color="auto" w:fill="auto"/>
        </w:tblPrEx>
        <w:trPr>
          <w:trHeight w:val="2278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康复医学科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短波治疗仪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4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1.输出功率：200W，允许偏差±20%。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2.工作频率：27.12MHz，允许偏差±0.6%。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3.治疗时间：分10、15、20、25、30min五档，允许偏差±10%。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4.脉冲调制频率分： 疏70Hz、密350Hz二档，允许偏差±15%。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5.使用电源：～220V，50Hz。额定输入功率：900VA。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康复医学科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臭氧治疗仪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4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1．可设定浓度值、浓度实测值、压力值、温度值、报警提示等。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2．具备压力传感器、温度传感器。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3．具有密码保护系统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4．具有至少三组常用浓度快捷键方便使用，按照治疗需要可以提前设定好三种不同需要的浓度值，并可根据需要随时修改或设定需要的浓度值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5．开机、关机时自动消毒、自动冲洗内部管路功能。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6.废气排放达到国家质量技术监督局制订的《室内空气中臭氧卫生标准》，防止多余的臭氧排出时造成人体伤害及空气污染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7．至少有两组气体输出方式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（1)智能按压取气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（2)自锁式取气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8.在待机状态时，机内氧气阀自动关闭停止供氧，防止产生多余臭氧。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9.设备运行中按照一定时间间隔自动进行浓度校准，保证浓度的时时准确性。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8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康复医学科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红外偏振光治疗仪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4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1、具有直线偏振光特性及直线偏振光过滤器, 复合波长范围：600～1600nm；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2、光源：日本原装宽光谱金卤灯（高分子碘光源），150W；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3、光能量能高效率地传导到病患部位；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4、带通光滤波器，中心峰值波长约1100nm；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5、光功率调节：10-100%连续可调；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6、治疗时间：1-10分钟连续可调；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7、四种治疗照射头：SG型照射头、B型照射头、 C型照射头、D型照射头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8、有患者应急自控停止装置；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9、治疗臂：360度旋转，多维度可调，可进行手持照射及固定照射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0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康复医学科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微波治疗仪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4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1、具有两套独立的微波输出系统及控制系统，双微波输出通道，均可单独进行设置与操作。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2、具有三维治疗功能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3、预存至少20种治疗方案供选择。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4、具有连续、脉冲微波功率输出。脉冲微波功率输出的工作周期20%、40%、60%、80%。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设备配置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三维辐照器：两只，圆形、马鞍形；全金属照射支架2 套。</w:t>
            </w:r>
          </w:p>
        </w:tc>
      </w:tr>
      <w:tr>
        <w:tblPrEx>
          <w:shd w:val="clear" w:color="auto" w:fill="auto"/>
        </w:tblPrEx>
        <w:trPr>
          <w:trHeight w:val="3566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康复医学科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膝关节磁疗仪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4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Style w:val="4"/>
                <w:lang w:val="en-US" w:eastAsia="zh-CN" w:bidi="ar"/>
              </w:rPr>
              <w:t>1、 可运用低频脉冲磁场、机械振动、温热三种物理因子治疗疾病；</w:t>
            </w:r>
            <w:r>
              <w:rPr>
                <w:rStyle w:val="4"/>
                <w:lang w:val="en-US" w:eastAsia="zh-CN" w:bidi="ar"/>
              </w:rPr>
              <w:br w:type="textWrapping"/>
            </w:r>
            <w:r>
              <w:rPr>
                <w:rStyle w:val="4"/>
                <w:lang w:val="en-US" w:eastAsia="zh-CN" w:bidi="ar"/>
              </w:rPr>
              <w:t>2、适用于膝关节炎引起的疼痛、肿胀、关节活动受限的辅助治疗；</w:t>
            </w:r>
            <w:r>
              <w:rPr>
                <w:rStyle w:val="4"/>
                <w:lang w:val="en-US" w:eastAsia="zh-CN" w:bidi="ar"/>
              </w:rPr>
              <w:br w:type="textWrapping"/>
            </w:r>
            <w:r>
              <w:rPr>
                <w:rStyle w:val="4"/>
                <w:lang w:val="en-US" w:eastAsia="zh-CN" w:bidi="ar"/>
              </w:rPr>
              <w:t>3、治疗头，可弯折，适合不同大小的关节；</w:t>
            </w:r>
            <w:r>
              <w:rPr>
                <w:rStyle w:val="4"/>
                <w:lang w:val="en-US" w:eastAsia="zh-CN" w:bidi="ar"/>
              </w:rPr>
              <w:br w:type="textWrapping"/>
            </w:r>
            <w:r>
              <w:rPr>
                <w:rStyle w:val="4"/>
                <w:lang w:val="en-US" w:eastAsia="zh-CN" w:bidi="ar"/>
              </w:rPr>
              <w:t>4、可根据治疗模式控制温度、振动、磁场等；</w:t>
            </w:r>
            <w:r>
              <w:rPr>
                <w:rStyle w:val="4"/>
                <w:lang w:val="en-US" w:eastAsia="zh-CN" w:bidi="ar"/>
              </w:rPr>
              <w:br w:type="textWrapping"/>
            </w:r>
            <w:r>
              <w:rPr>
                <w:rStyle w:val="4"/>
                <w:lang w:val="en-US" w:eastAsia="zh-CN" w:bidi="ar"/>
              </w:rPr>
              <w:t>5、产品出现异常故障时，有故障类型提示</w:t>
            </w:r>
            <w:r>
              <w:rPr>
                <w:rStyle w:val="4"/>
                <w:lang w:val="en-US" w:eastAsia="zh-CN" w:bidi="ar"/>
              </w:rPr>
              <w:br w:type="textWrapping"/>
            </w:r>
            <w:r>
              <w:rPr>
                <w:rStyle w:val="4"/>
                <w:lang w:val="en-US" w:eastAsia="zh-CN" w:bidi="ar"/>
              </w:rPr>
              <w:t>6、具备输入过流保护装置，输出过流保护装置，过温度保护装置</w:t>
            </w:r>
            <w:r>
              <w:rPr>
                <w:rStyle w:val="4"/>
                <w:lang w:val="en-US" w:eastAsia="zh-CN" w:bidi="ar"/>
              </w:rPr>
              <w:br w:type="textWrapping"/>
            </w:r>
            <w:r>
              <w:rPr>
                <w:rStyle w:val="4"/>
                <w:lang w:val="en-US" w:eastAsia="zh-CN" w:bidi="ar"/>
              </w:rPr>
              <w:t>7</w:t>
            </w:r>
            <w:r>
              <w:rPr>
                <w:rStyle w:val="5"/>
                <w:lang w:val="en-US" w:eastAsia="zh-CN" w:bidi="ar"/>
              </w:rPr>
              <w:t>、热疗功能温控范围：30℃～40℃连续可调，步距1℃、精度±5℃；</w:t>
            </w:r>
            <w:r>
              <w:rPr>
                <w:rStyle w:val="4"/>
                <w:lang w:val="en-US" w:eastAsia="zh-CN" w:bidi="ar"/>
              </w:rPr>
              <w:br w:type="textWrapping"/>
            </w:r>
            <w:r>
              <w:rPr>
                <w:rStyle w:val="4"/>
                <w:lang w:val="en-US" w:eastAsia="zh-CN" w:bidi="ar"/>
              </w:rPr>
              <w:t>8、实际工作磁场强度与设定磁场强度偏差不大于±10%；</w:t>
            </w:r>
            <w:r>
              <w:rPr>
                <w:rStyle w:val="4"/>
                <w:lang w:val="en-US" w:eastAsia="zh-CN" w:bidi="ar"/>
              </w:rPr>
              <w:br w:type="textWrapping"/>
            </w:r>
            <w:r>
              <w:rPr>
                <w:rStyle w:val="4"/>
                <w:lang w:val="en-US" w:eastAsia="zh-CN" w:bidi="ar"/>
              </w:rPr>
              <w:t>9、实际工作磁场频率与设定磁场频率偏差不大于±10%；</w:t>
            </w:r>
            <w:r>
              <w:rPr>
                <w:rStyle w:val="4"/>
                <w:lang w:val="en-US" w:eastAsia="zh-CN" w:bidi="ar"/>
              </w:rPr>
              <w:br w:type="textWrapping"/>
            </w:r>
            <w:r>
              <w:rPr>
                <w:rStyle w:val="4"/>
                <w:lang w:val="en-US" w:eastAsia="zh-CN" w:bidi="ar"/>
              </w:rPr>
              <w:t>10、振动模式调节：振动持续时间: 0.6s ~ 1.8s，振动间歇时间0.3s ~ 1.8s，调节步进0.1s，振动幅度范围：0.025mm-0.065mm；振动模式可关闭。</w:t>
            </w:r>
            <w:r>
              <w:rPr>
                <w:rStyle w:val="4"/>
                <w:lang w:val="en-US" w:eastAsia="zh-CN" w:bidi="ar"/>
              </w:rPr>
              <w:br w:type="textWrapping"/>
            </w:r>
            <w:r>
              <w:rPr>
                <w:rStyle w:val="4"/>
                <w:lang w:val="en-US" w:eastAsia="zh-CN" w:bidi="ar"/>
              </w:rPr>
              <w:t>10、支持单磁疗模式（无热、无振动）、磁+热模式、磁+振动模式，适用不同患者的个性化康复治疗；</w:t>
            </w:r>
            <w:r>
              <w:rPr>
                <w:rStyle w:val="4"/>
                <w:lang w:val="en-US" w:eastAsia="zh-CN" w:bidi="ar"/>
              </w:rPr>
              <w:br w:type="textWrapping"/>
            </w:r>
            <w:r>
              <w:rPr>
                <w:rStyle w:val="4"/>
                <w:lang w:val="en-US" w:eastAsia="zh-CN" w:bidi="ar"/>
              </w:rPr>
              <w:t>11、定时功能：1-60min连续可调，步进1min、误差±5％；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康复医学科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全自动恒温蜡疗仪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4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1、蜡饼厚度：10-20mm可选择。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2、一次制作蜡饼数量：（5；10；15）个可设置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3、风道循环冷却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4、托盘层数：至少15层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5、熔蜡温度控制范围：室温60-105±5℃。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22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康复医学科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电子生物反馈治疗仪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4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 具有神经肌肉电刺激功能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 具有肌电触发电刺激功能；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 具有对侧控制性功能电刺激功能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4.神经肌肉电刺激方案可实现多人，多通道，多方案，随时开始。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5.具有时序模式和独立刺激模式可选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6.可编辑个性化治疗方案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7.具备表面肌电评估功能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 具备多媒体生物反馈训练功能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8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康复医学科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脑电生物反馈治疗仪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4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1、包括信号处理器、传感器、专用电极、光纤等；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2、可监测和记录脑电、肌电、皮温、皮电、心电、心率/血容量搏动、呼吸等多种生理信号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3、信号处理器采用直流供电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4、脑电电极可用于头部任何位点；肌电电极可用于全身任何部位肌肉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5、数据采用光纤传输，光纤的长度可调节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软件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6、 5种评估功能：心理量表、视听整合连续测试、基线阈值评估、脑电认知评估、全参数应激评估。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7、 孤独症神经生物反馈训练，同时在C3\C4等位点采集双极脑电进行生物反馈训练。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8、多动症、抽动症等病症的生物反馈训练；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9、多种放松治疗方式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10、在患者训练前，可给予语音指导，帮助患者了解治疗流程及方法；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11、可同时采用五个界面进行训练，并可随意切换；可输出数字或模拟信号、直方图、两维频谱图、三维频谱图等；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12、支持视频实时采集、反馈功能；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13、可回放训练、进行分析并生成报告，支持多次训练趋势报告分析。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8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康复医学科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膈肌起搏器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4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1.可调单频，30Hz、35 Hz、40 Hz、45 Hz、50Hz，可选择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 起搏次数：5、6、7、8、9、10、11、12、13、14、15次/分钟，可选择；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 刺激强度（输出脉冲幅度）：0～30单位，可调节；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 治疗时间（指每一次治疗的持续时间）：5、10、15、20、25、30、60、120min，可选择，有倒计时功能；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6. 具有贴片位置指示功能；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78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康复医学科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气囊式体外反搏装置（移动式）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4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1、充排气和心动周期同步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2、具有氧饱和度监测功能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3、采用医疗级隔离变压器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4、采用专用谐波滤波器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5、显示界面实时显示心电、血氧、充排气图形、治疗压力和时间等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6、反搏比率：1：1或1：2；共模抑制比≥80dB； 心电检出门限不大于0.25mV。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7、具有自动稳压功能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8、治疗时间5-60分钟内可调；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9、当心率超过反搏限值（成人心率低于35bpm或高于125bpm）时，具有自动停止反搏功能，心率正常时自动恢复反搏；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3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康复医学科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康复治疗师PT凳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4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功能配置需求：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1) 外形尺寸（直径×高）：Φ600mm×（420～560）mm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2) 带液压油缸，360°旋转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3) 额定承载：2000N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35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康复医学科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电动PT床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4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1) 外形尺寸（长×宽×高）：2000mm×1200mm×495±5mm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2) 床面高度升降范围：490mm～800mm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3) 背板翻转角度调节范围：0°～70°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4) 背板尺寸（长×宽）：780mm×1200mm±5mm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5) 座板尺寸（长×宽）：1180mm×1200mm±5mm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66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康复医学科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九段位手法床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4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1、九段位设计，各段位均可调节；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2、能通过收滑轮踏板实现固定和移动功能的转换；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3、医生可在床体周围任意位置调整床体电机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4、扶手升降可调，可平面旋转360度，有至少三个固定位；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5、可承载≥170kg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6、升降高度：45cm — 90±5cm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7、头部断面折起角度：-60° — 45°±5°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8、腰部断面折起角度：≥55°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9、腿部断面折起角度：≥20°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10、腿部分离断面折起角度：-75°— 40°±5°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11、扶手升降范围：0 — 25cm±5cm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4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康复医学科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颈腰椎电动间隙牵引床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4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1、内置腰部加热器，温热等级至少有5级可调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2、颈部加热带可根据颈椎曲线自由弯曲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3、双颈牵配置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4、有自动检测功能、自动补偿功能。牵引力1~99Kg在牵引过程中可根据医生需要随时增减牵引力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5、可防止床体滑动，保障患者安全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6、上身固定采用腋下摆臂和胸部两种固定带。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7、颈腰牵引都配有紧急停止开关。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8、牵引模式：主副牵引、连续牵引、间歇牵引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9、输出通道：双通道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康复医学科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运动血压血氧监护仪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4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1.自动测量和显示病人的收缩压和舒张压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2.可以区分运动实验中的干扰和噪声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3.具有拉伸型袖筒使袖带固定到位，可以选配一次性血压袖带。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4.具有非运动模式和运动模式。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5.中文显示及操作界面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6．病人数据可自动连续存储，至少300组血压数据存储。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7.具有3导联心电采集功能，支持系统独立使用。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8.可兼容大多数运动试验系统的心电图接口和RS-232数据接口或USB接口。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3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8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康复医学科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膀胱压力容量评定系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统</w:t>
            </w:r>
          </w:p>
        </w:tc>
        <w:tc>
          <w:tcPr>
            <w:tcW w:w="16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国产</w:t>
            </w:r>
          </w:p>
        </w:tc>
        <w:tc>
          <w:tcPr>
            <w:tcW w:w="42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1、探测深度：≥140 mm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2、扫描角度：94°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3、容积测量范围：0 ml～999 ml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4、容积测量准确度：允许误差±15%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5、电池续航能力：≥4小时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6、储存容量：≥100个病例，≥1200幅图像。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7、扫描模式：至少具备专家模式、简易模式。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8、测量模式：至少具备男性模式、女性模式、儿童模式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9、显示内容：测量结果、位置提示等页面显示。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AB7841"/>
    <w:rsid w:val="361A7988"/>
    <w:rsid w:val="3FA7200B"/>
    <w:rsid w:val="4EAB7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5">
    <w:name w:val="font31"/>
    <w:basedOn w:val="3"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2020-09-27T06:30:00Z</dcterms:created>
  <dc:creator>资产科肖婷</dc:creator>
  <cp:lastModifiedBy>资产科肖婷</cp:lastModifiedBy>
  <dcterms:modified xsi:type="dcterms:W3CDTF">2020-10-10T08:56:39Z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