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8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1071"/>
        <w:gridCol w:w="1077"/>
        <w:gridCol w:w="1066"/>
        <w:gridCol w:w="46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需求档次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普外科（血管组）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血栓抽吸控制系统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进口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20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1．具备流变吸栓功能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2．具备喷药溶栓功能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3.可实时显示血栓抽吸量（ml）。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4.可放置于常规介入手术室或复合手术室。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手术室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冲洗泵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术中加压冲洗液体用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1、冲洗压力稳定，可控；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2、有报警装置。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3、噪音低，轻便易于搬动，不易生锈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血液风湿免疫科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单人无菌室（即：层流床）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用于粒缺患者、预防避免免疫力低下患者受到病原菌感染、防止病人术后感染；罩内洁净度等级：IS05级，即百级；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一、参数要求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1、室内洁净度等级与实时智能判断要求：室内100级无菌消毒等级、室外装LED液晶控制屏、室内装激光传感器，室外在线监测0.3、0.5μm数量并能预判断室内洁净度、温度、湿度和空气污染的等级；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2、风动箱可提供室内可调100次/h以上的置换率；室内维持正压、自净时间≤1分钟。室内噪音：35-50dB（风动箱需进口配件的相关证明）；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3、控制方式：有机械应急的微电脑轻触控制系统或液晶屏控制系统，可遥控可定时；具有寿命报警。防止误操作的紫外线控制；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二、配置要求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1、单台配置：主机1套、风机2台、高效过滤器1套、3芯电源线1根、紫外线灯管1根、防撞灯1根、支撑脚架4根、静音脚轮4个、不同材质软帘3套、USB接口1个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2、室内必备卫生用品：双轨道双卫生围帘（可沿轨道滑动的养眼卫生绿色外围帘、可滑动透明卫生内围帘、防漏卫生短围帘）；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房屋改造：主要是设置过渡区，可有如下2个方法：1）一个病房可以容纳2张层流床，在层流床至病房门口之间安置一扇门，门上安置电话呼叫器。这扇门与病房门口形成一个可以容纳一个治疗车和工作人员的空间。2）在病房门上安置呼叫器，病房门口安置一个可以容纳一个治疗车和工作人员的空间。设置过渡区的材质没有特别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急诊医学科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除颤仪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5"/>
                <w:rFonts w:eastAsia="宋体"/>
                <w:bdr w:val="none" w:color="auto" w:sz="0" w:space="0"/>
                <w:lang w:val="en-US" w:eastAsia="zh-CN" w:bidi="ar"/>
              </w:rPr>
              <w:t>​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除颤要求：低能量智能双相截顶波，根据病人阻抗调整除颤波形。除颤能量的最高能量≤200J,充电至200J时间是4s。每次充电到除颤仪标识的最高能量时间≤ 6秒，在AED成人模式下，固定能量的选择≤160J， 手动除颤能量最小是1J，体内手动除颤选择：1/2/3/4/5/6/7/8/9/10/15/20/30/50 J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 AED功能具备一键切换成人及婴幼儿儿童模式；成人、儿童一体化除颤电极板。除颤能量采用旋钮选择方式。标配手动除颤、AED和同步电复律功能，起博功能。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2</w:t>
            </w:r>
            <w:r>
              <w:rPr>
                <w:rStyle w:val="5"/>
                <w:rFonts w:eastAsia="宋体"/>
                <w:bdr w:val="none" w:color="auto" w:sz="0" w:space="0"/>
                <w:lang w:val="en-US" w:eastAsia="zh-CN" w:bidi="ar"/>
              </w:rPr>
              <w:t>​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电池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有电源指示灯。设备所有功能全开时电池使用时间≥2.5小时，可重复充电锂电池，≥300 次最高能量充电/电击。提示电池电量低时主机还可进行≥10分钟监护时间和≥6次最大能量放电。电池具有快速充电技术，≤2小时可充电到80%，≤3小时充电到100%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3  安全性：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 xml:space="preserve">3.1主机具备智能关机自检功能，无论设备是在工作状态还是关机状态，都具备每小时、每天、每周定期自检，而非手动设定检测时间，方便医护人员随时查看设备健康状态，设备自检后支持对于自检报告进行自动打印或按需打印。在关机状态下，无需接上交流电源，主机仍可进行自动检测。每小时定期自检内容包括：检测电池、内部电源和内存等。定期自检内容包括：检测电池、内部电源供应、内存、内部电池时钟，除颤功能、心电图、和打印机。除颤功能检测包括低能量内部放电。当连接了心电图电缆和AED电极片时，则也会对电缆和电极片进行检测。 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4</w:t>
            </w:r>
            <w:r>
              <w:rPr>
                <w:rStyle w:val="5"/>
                <w:rFonts w:eastAsia="宋体"/>
                <w:bdr w:val="none" w:color="auto" w:sz="0" w:space="0"/>
                <w:lang w:val="en-US" w:eastAsia="zh-CN" w:bidi="ar"/>
              </w:rPr>
              <w:t>​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数据存储: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内部事件总结可在每份事件总结中存储≥ 24小时的2 条持续 ECG波形，1 个容积描记波、研究波）仅限AED模式）事件和趋势数据，可导出至电脑。 至少可存储≥50个时长约30分钟的事件概要，大于1000个事件的存储与回顾功能。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内分泌科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医用负压吸引器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用于各种创面治疗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1、便携式伤口负压引流；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2、工作模式：持续吸引模式和自循环间歇吸引模式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3、运行时间：1~99min范围内可设，定时误差±10%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4、负压值范围：0kpa~35kpa±4kpa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5、吸引装置：吸引管(延长)：内径6mm±1mm，长度＞1.3m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引流瓶：550mL±40 mL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6、配置要求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1）550mL±40 mL引流瓶 1 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2）220V电源线 1 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3）过滤器 1 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4）过滤器软管 2 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急诊医学科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负压吸引器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主要用于吸痰及手术需要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1.抽气速率高、负压上升快，泵体无需日常维护和保养;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2.负压调节系统可根据临床需要作无级调压；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3.带滑轮，可拉杆可摆动；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4.可蓄电，充电时间快，电量使用时间持久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配置要求：贮液瓶：2500mL×2(玻璃)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9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介入中心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电动吸引器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</w:trPr>
        <w:tc>
          <w:tcPr>
            <w:tcW w:w="9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肿瘤内科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医用升降病床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1、规格：长2000×宽940×⾼高500mm（±20-40mm）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要求：安置于肿瘤科导管室，床身为不不锈钢结构，床头床尾挡板为ABS材质，可根据需要取下，便便于置管时患者体位的摆放及操作者穿刺刺。（2）具有床板整体垂直升降功能，可根据需要调节病床⾼高度（提升20-40cm），便便于医护⼈人员操作。（3）国家标准医⽤用病床规格⼤大⼩小，配置有4个具有防缠绕，静⾳音功能的脚轮，⾃自带刹⻋车功能。护栏为可折叠式。（4）具有起背功能（床头抬起0-90°），有防下滑功能，腿部（床尾）可抬起0-80°。手动摇杆，摇杆可收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9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妇产科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自动升降床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可自动升降、电动控制、整体升降、护栏、抬腿、起背、前倾后倾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0" w:hRule="atLeast"/>
        </w:trPr>
        <w:tc>
          <w:tcPr>
            <w:tcW w:w="9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普外科（护理类）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特殊规格病床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适合减重病人</w:t>
            </w:r>
            <w:bookmarkStart w:id="0" w:name="_GoBack"/>
            <w:bookmarkEnd w:id="0"/>
            <w:r>
              <w:rPr>
                <w:rStyle w:val="4"/>
                <w:bdr w:val="none" w:color="auto" w:sz="0" w:space="0"/>
                <w:lang w:val="en-US" w:eastAsia="zh-CN" w:bidi="ar"/>
              </w:rPr>
              <w:t>使用的病床，背部升降、腿部升降，中控脚轮系统，摇杆耐用、两侧有床档护栏。ABS床头带防撞轮。暗藏式餐桌位置。一体式床上餐桌。采用静音滑轨带刹车。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1.长200-220㎝ 宽120-150㎝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2.可以称重，承重</w:t>
            </w:r>
            <w:r>
              <w:rPr>
                <w:rStyle w:val="6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300KG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3.中控脚轮系统、折叠护栏、床边引流挂钩2对、床垫、输液插孔4个等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9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小儿科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儿童电动床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主要用于为长期卧床病人提供治疗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1．床面尺寸：长≤1880mm，宽≤780mm；床体尺寸：长度：1980mm-2080mm，宽度940mm-990m。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2．具有多功能中央控制器，具备以下14功能：重症基础5功能（背板升降、脚板升降、整体升降、头倾、脚倾）+≥5个一键体位+床旁辅助拍片+手动CPR+双回退防褥疮功能+脚踏体位控制器；方便医护人员操作。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3．具有不移动病人即可拍胸片的功能。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4.具有电动调节功能与电动一键体位功能。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配置要求：床头板、床尾板，专用输液杆，X光片床板与片盒，专用海绵床垫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9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肿瘤内科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硬板床</w:t>
            </w:r>
          </w:p>
        </w:tc>
        <w:tc>
          <w:tcPr>
            <w:tcW w:w="1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4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1.不锈钢材质，平板床面不带软垫，用于放疗制模时使用。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2.≥长2000x宽700x高700mm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515E299D"/>
    <w:rsid w:val="0B172207"/>
    <w:rsid w:val="2C703257"/>
    <w:rsid w:val="515E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01"/>
    <w:basedOn w:val="3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41"/>
    <w:basedOn w:val="3"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2352</Words>
  <Characters>2606</Characters>
  <Lines>0</Lines>
  <Paragraphs>0</Paragraphs>
  <TotalTime>4</TotalTime>
  <ScaleCrop>false</ScaleCrop>
  <LinksUpToDate>false</LinksUpToDate>
  <CharactersWithSpaces>2631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2022-07-01T00:05:00Z</dcterms:created>
  <dc:creator>医学装备科-肖婷</dc:creator>
  <cp:lastModifiedBy>医学装备科-肖婷</cp:lastModifiedBy>
  <dcterms:modified xsi:type="dcterms:W3CDTF">2022-07-01T00:09:44Z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28B4C279D37A4E5E8DD7692ED0BFF04A</vt:lpwstr>
  </property>
</Properties>
</file>