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4"/>
        <w:tblW w:w="88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050"/>
        <w:gridCol w:w="888"/>
        <w:gridCol w:w="5634"/>
        <w:gridCol w:w="5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563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眼胸科病区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眼科内窥镜系统</w:t>
            </w:r>
          </w:p>
        </w:tc>
        <w:tc>
          <w:tcPr>
            <w:tcW w:w="5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一、动力主机一台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1、眼科综合动力主机，支持刨削，磨钻，微型锯等多种手柄；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2、配备灌洗系统，可实现自动冲洗功能；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3、双电机输出；可预设多种动力手柄模式，自动识别匹配；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4、可显示最高转速、实时转速、实时流量等动力数据，便于手术实时管理；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5、配置多功能脚踏，气动式踏板可按比例控制转速；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6、脚踏开关可控制手柄及灌注泵，切换电机输出，调节流量和钻头旋转方向等；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二、动力手柄含把手一套、刀头一把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1、手柄重量≤120g，把手可拆卸；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2、直排式吸引通道，术中不易阻塞；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3、最高往复转速≥10000rpm；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4、刨削刀头内芯可拆卸消毒，可重复使用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5、直刀头，直径4mm, 工作长度12cm，可高温高压消毒，1把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6、金刚石钻头，15°弯曲，一次性使用，无菌，钻头直径3mm，长度12cm，1包5只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三、内镜及器械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1、0°内镜，直径4mm，工作长度18cm，可消毒；一根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2、30°内镜，直径4mm，工作长度18cm，可消毒；一根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3、双头剥离子，半锋利端和钝端，长度20cm；一把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4、双头剥离子，带刻度，半锋利端和钝端，长度20cm；一把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5、镰状刀， 长度19cm；一把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6、刮匙，长椭圆形, 长度19 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7、双头探针，球头直径1.2 和2 mm，长度19cm；一根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8、咬切钳，直，头端宽度3mm，工作长度13cm；一把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9、咬切钳，45°上弯，头端宽度3mm，工作长度13cm；一把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10、筛窦钳，直，工作长度13cm；一把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11、筛窦钳，45°上弯，工作长度13cm；一把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12、反咬钳，上开口反向咬切，工作长度10cm；一把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13、吸引管，带探针和控制孔，9Fr，长度10cm；一把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14、吸引管，头端弯曲，外径3mm，长12.5cm；一把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15、咬骨钳，头端40 °向上咬切，规格2mm，工作长度17cm；一把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16、蘑菇钳，环状咬切，直径3.5mm，工作长度18cm；一把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17、鼻甲剪，细长，工作长度 6.5 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18、鼻剪，直头，切口10mm，工作长度11mm；一把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19、上颌窦抓钳，向下弯曲115°，开口可达140°，工作长度10cm；一把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20、配备国产内镜消毒盒1个，国产器械消毒盒1个</w:t>
            </w:r>
          </w:p>
        </w:tc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进口国产均可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4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眼胸科病区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眼前节综合测量评估系统</w:t>
            </w:r>
          </w:p>
        </w:tc>
        <w:tc>
          <w:tcPr>
            <w:tcW w:w="5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1.设备为纯高度数据，前后表面数据点一一对应;屈光四图，点对点对位分析，结合中国人最新高度数据库参考标准;可客观量化晶状体不同区域光密度并给出分级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2.1.测量数据点≥100000个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3.单一原理获取原始数据，确保前后表面所有数据点一一对应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圆锥角膜诊断功能：典型圆锥角膜诊断—屈光四图，点对点对位分析，结合中国人最新高度数据库参考标准，诊断典型圆锥角膜,;圆锥角膜分级—综合地形图，联合多个参数，利用国际标准进行分级，可有效随访观察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5.可以客观量化晶状体不同区域光密度并给出分级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能够个性化选择非球、散光、多焦晶体，为高端晶体选择提供依据:非球晶体：根据患者个性化选择非球面晶体参数；散光晶体：多参数有效筛选适合植入散光晶体患者，全角膜散光参数可准确提供散光大小和轴位信息；多焦晶体：提供参考标准筛选适合植入多焦晶体患者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7.设备配置要求：设备主机,电脑,打印机等。</w:t>
            </w:r>
          </w:p>
        </w:tc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7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眼胸科病区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角膜生物力学分析仪(非接触式眼压计)</w:t>
            </w:r>
          </w:p>
        </w:tc>
        <w:tc>
          <w:tcPr>
            <w:tcW w:w="5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1.可获取生物力学校正眼压 ;具备硬度参数;可出具标准生物力学报告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2.扫描速率 &gt; 4000张/秒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3.可获取生物力学校正眼压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4.具备硬度参数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5.标准生物力学报告，具备生物力学人群数据库，含多参数标准差分析，可获取正常范围，并具备生物力学指数，直接提示生物力学正常与否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6.生物力学/断层扫描地形联合评估报告，可导入断层地形设备数据进行联机分析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7.设备配置要求：主机,电脑,打印机</w:t>
            </w:r>
          </w:p>
        </w:tc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进口国产均可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6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眼胸科病区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眼科光学相干断层扫描仪</w:t>
            </w:r>
          </w:p>
        </w:tc>
        <w:tc>
          <w:tcPr>
            <w:tcW w:w="5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1.无创的广角眼部断层成像、血管成像。对玻璃体、视网膜和脉络膜相关疾病的观察及研究。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2.扫描速度≥60000次A-Scan/秒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3.OCT光源波长840nm-1050nm；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4.扫描深度≥2mm；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5.设备配置要求：配电动升降台</w:t>
            </w:r>
          </w:p>
        </w:tc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仅限国产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7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眼科激光机</w:t>
            </w:r>
          </w:p>
        </w:tc>
        <w:tc>
          <w:tcPr>
            <w:tcW w:w="5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1.激光波长：532 nm；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2.激光能量：到达角膜处的最大功率须≥2200毫瓦；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3.光斑大小：至少包含50-900 微米，范围内连续可调；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4.激光脉冲宽度：0.01～3.0秒；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5.激光防护：有原色电动滤光系统和激光防护眼镜两种。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6.设备配置要求：主机一台、脚踏开关一个、电动滤光系统一套（532nm，安装在手术显微镜上）、激光防护镜一副（532nm，助手用）</w:t>
            </w:r>
          </w:p>
        </w:tc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进口国产均可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6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强脉冲激光</w:t>
            </w:r>
          </w:p>
        </w:tc>
        <w:tc>
          <w:tcPr>
            <w:tcW w:w="5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1.适应症：MGD睑板腺功能障碍、蠕形螨睑缘炎、霰粒肿；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2.该设备治疗能量范围：9-13J/cm²,且光脉冲能量可以根据需要进行调节，配备风冷技术，无需更换水冷液；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3.注册证适应范围：适用于睑板腺功能障碍引起的干眼治疗；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4.脉冲个数：一次光闪可激发≤8个子脉冲；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5.每只眼仅需五次闪光，即可完成治疗；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6.采用风冷技术，检测报告可见；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7.设备配置要求：护目眼罩、治疗头、耦合剂</w:t>
            </w:r>
          </w:p>
        </w:tc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仅限国产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4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bookmarkStart w:id="0" w:name="_GoBack"/>
            <w:bookmarkEnd w:id="0"/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神经外科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可透射线头架设备</w:t>
            </w:r>
          </w:p>
        </w:tc>
        <w:tc>
          <w:tcPr>
            <w:tcW w:w="5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颅内动脉瘤复合手术治疗需使用可透视手术头架固定头部，以在术中为手术提供一个稳定的手术区域，可根据术中需要做前后、左右摆动，高低升降等调节，以便取得最佳的头位和体位，并减少常规头架固定时所导致术区X光显影遮挡，方便手术的操作与麻醉管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2.外型设计简捷、轻便、坚固。安装方便快捷，拆卸迅速，便于清洁。固定牢固、稳定、安全，适用各种头型固定。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调节灵活快捷，满足各种手术体位，可匹配我院复合手术室手术床（</w:t>
            </w:r>
            <w:r>
              <w:rPr>
                <w:rFonts w:hint="eastAsia" w:hAnsi="宋体" w:cs="宋体"/>
                <w:color w:val="auto"/>
                <w:sz w:val="21"/>
                <w:szCs w:val="21"/>
              </w:rPr>
              <w:t>TruSystem 7500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3.整体材料可透视X光，不对术区显影形成遮挡。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4.设备配置要求：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①头夹：1套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A:三钉式固定：三钉同时对头部加压，3钉按等腰三角形分布。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B:至少1钉具有压力指示计，精确确定颅骨受压压力，压力可以单独调节。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C;内置卡锁可锁定已调整好位置。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D:整体可透视X光，各接口固定牢固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E:满足仰卧、俯卧、侧卧等不同体位。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②万向连接器：1个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A:可维持360度旋转，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B:配合头夹可满足各种手术体位要求。与现有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的牵开器系统（蛇牌）能完全匹配。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③底座：1个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A:与复合手术间手术床面（</w:t>
            </w:r>
            <w:r>
              <w:rPr>
                <w:rFonts w:hint="eastAsia" w:hAnsi="宋体" w:cs="宋体"/>
                <w:color w:val="auto"/>
                <w:sz w:val="21"/>
                <w:szCs w:val="21"/>
              </w:rPr>
              <w:t>TruSystem 7500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）匹配。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B:单手柄锁定设计，操作简单，锁定稳固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④头钉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成人可重复使用头钉3个，儿童钉3个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A:高等级的钢制材料保证一致的锐度和耐用性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B:精确的穿透保证最小的创伤。</w:t>
            </w:r>
          </w:p>
        </w:tc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进口国产均可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79F6717C"/>
    <w:rsid w:val="05DE61E6"/>
    <w:rsid w:val="074D4709"/>
    <w:rsid w:val="0D9F27A6"/>
    <w:rsid w:val="103309C2"/>
    <w:rsid w:val="119E69AF"/>
    <w:rsid w:val="132A1FD6"/>
    <w:rsid w:val="134F18F4"/>
    <w:rsid w:val="14D5025D"/>
    <w:rsid w:val="17E85AC5"/>
    <w:rsid w:val="187F5606"/>
    <w:rsid w:val="1D9639C5"/>
    <w:rsid w:val="200115E4"/>
    <w:rsid w:val="233136AA"/>
    <w:rsid w:val="2EFF2C28"/>
    <w:rsid w:val="30F355F0"/>
    <w:rsid w:val="331874BA"/>
    <w:rsid w:val="376C29B8"/>
    <w:rsid w:val="389B3DA9"/>
    <w:rsid w:val="3BC51598"/>
    <w:rsid w:val="3F587B79"/>
    <w:rsid w:val="40412D95"/>
    <w:rsid w:val="438426BA"/>
    <w:rsid w:val="45DF139D"/>
    <w:rsid w:val="48DC7713"/>
    <w:rsid w:val="492949C7"/>
    <w:rsid w:val="4E4F0EFE"/>
    <w:rsid w:val="543A1E06"/>
    <w:rsid w:val="547B094F"/>
    <w:rsid w:val="5531145B"/>
    <w:rsid w:val="5DA0717E"/>
    <w:rsid w:val="65DF77A2"/>
    <w:rsid w:val="6BB11D5F"/>
    <w:rsid w:val="6D25783A"/>
    <w:rsid w:val="6DA679BF"/>
    <w:rsid w:val="710C5945"/>
    <w:rsid w:val="71AE0AD5"/>
    <w:rsid w:val="78956B45"/>
    <w:rsid w:val="78AE162F"/>
    <w:rsid w:val="79F6717C"/>
    <w:rsid w:val="7E6A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71"/>
    <w:basedOn w:val="5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styleId="8">
    <w:name w:val="List Paragraph"/>
    <w:basedOn w:val="1"/>
    <w:qFormat/>
    <w:uiPriority w:val="99"/>
    <w:pPr>
      <w:ind w:firstLine="420" w:firstLineChars="200"/>
    </w:pPr>
  </w:style>
  <w:style w:type="character" w:customStyle="1" w:styleId="9">
    <w:name w:val="font31"/>
    <w:basedOn w:val="5"/>
    <w:qFormat/>
    <w:uiPriority w:val="0"/>
    <w:rPr>
      <w:rFonts w:hint="default" w:ascii="Arial" w:hAnsi="Arial" w:cs="Arial"/>
      <w:color w:val="000000"/>
      <w:sz w:val="18"/>
      <w:szCs w:val="18"/>
      <w:u w:val="none"/>
    </w:rPr>
  </w:style>
  <w:style w:type="character" w:customStyle="1" w:styleId="10">
    <w:name w:val="font2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5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2023-10-09T03:34:00Z</dcterms:created>
  <dc:creator>医学装备科</dc:creator>
  <cp:lastModifiedBy>医学工程部-医工组</cp:lastModifiedBy>
  <dcterms:modified xsi:type="dcterms:W3CDTF">2024-03-25T08:53:12Z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C2F39BD8485A4118ADAFA493EC2862FA_13</vt:lpwstr>
  </property>
</Properties>
</file>